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6A358" w14:textId="77777777" w:rsidR="00363D81" w:rsidRDefault="00000000">
      <w:pPr>
        <w:spacing w:after="0" w:line="259" w:lineRule="auto"/>
        <w:ind w:left="0" w:firstLine="0"/>
        <w:jc w:val="both"/>
      </w:pPr>
      <w:r>
        <w:rPr>
          <w:noProof/>
        </w:rPr>
        <w:drawing>
          <wp:inline distT="0" distB="0" distL="0" distR="0" wp14:anchorId="05B884ED" wp14:editId="12D03E9C">
            <wp:extent cx="5486400" cy="822960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7"/>
                    <a:stretch>
                      <a:fillRect/>
                    </a:stretch>
                  </pic:blipFill>
                  <pic:spPr>
                    <a:xfrm>
                      <a:off x="0" y="0"/>
                      <a:ext cx="5486400" cy="8229600"/>
                    </a:xfrm>
                    <a:prstGeom prst="rect">
                      <a:avLst/>
                    </a:prstGeom>
                  </pic:spPr>
                </pic:pic>
              </a:graphicData>
            </a:graphic>
          </wp:inline>
        </w:drawing>
      </w:r>
      <w:r>
        <w:t xml:space="preserve"> </w:t>
      </w:r>
      <w:r>
        <w:rPr>
          <w:rFonts w:ascii="Calibri" w:eastAsia="Calibri" w:hAnsi="Calibri" w:cs="Calibri"/>
          <w:b/>
          <w:color w:val="365F91"/>
          <w:sz w:val="28"/>
        </w:rPr>
        <w:t xml:space="preserve"> </w:t>
      </w:r>
    </w:p>
    <w:p w14:paraId="4D655F01" w14:textId="77777777" w:rsidR="00363D81" w:rsidRDefault="00000000">
      <w:pPr>
        <w:spacing w:after="0" w:line="259" w:lineRule="auto"/>
        <w:ind w:left="0" w:firstLine="0"/>
      </w:pPr>
      <w:r>
        <w:lastRenderedPageBreak/>
        <w:t xml:space="preserve"> </w:t>
      </w:r>
    </w:p>
    <w:p w14:paraId="44FA82C1" w14:textId="77777777" w:rsidR="00363D81" w:rsidRDefault="00000000">
      <w:pPr>
        <w:spacing w:after="14" w:line="265" w:lineRule="auto"/>
        <w:ind w:left="1827"/>
      </w:pPr>
      <w:proofErr w:type="gramStart"/>
      <w:r>
        <w:rPr>
          <w:rFonts w:ascii="Calibri" w:eastAsia="Calibri" w:hAnsi="Calibri" w:cs="Calibri"/>
          <w:b/>
          <w:color w:val="365F91"/>
          <w:sz w:val="28"/>
        </w:rPr>
        <w:t>Oconee  County</w:t>
      </w:r>
      <w:proofErr w:type="gramEnd"/>
      <w:r>
        <w:rPr>
          <w:rFonts w:ascii="Calibri" w:eastAsia="Calibri" w:hAnsi="Calibri" w:cs="Calibri"/>
          <w:b/>
          <w:color w:val="365F91"/>
          <w:sz w:val="28"/>
        </w:rPr>
        <w:t xml:space="preserve"> Senior Communities Guide </w:t>
      </w:r>
    </w:p>
    <w:p w14:paraId="5976F456" w14:textId="77777777" w:rsidR="00363D81" w:rsidRDefault="00000000">
      <w:pPr>
        <w:spacing w:after="223" w:line="259" w:lineRule="auto"/>
        <w:ind w:left="0" w:firstLine="0"/>
      </w:pPr>
      <w:r>
        <w:rPr>
          <w:rFonts w:ascii="Calibri" w:eastAsia="Calibri" w:hAnsi="Calibri" w:cs="Calibri"/>
          <w:b/>
          <w:color w:val="365F91"/>
          <w:sz w:val="28"/>
        </w:rPr>
        <w:t xml:space="preserve"> </w:t>
      </w:r>
    </w:p>
    <w:sdt>
      <w:sdtPr>
        <w:id w:val="-1417094819"/>
        <w:docPartObj>
          <w:docPartGallery w:val="Table of Contents"/>
        </w:docPartObj>
      </w:sdtPr>
      <w:sdtContent>
        <w:p w14:paraId="4388795C" w14:textId="77777777" w:rsidR="00363D81" w:rsidRDefault="00000000">
          <w:pPr>
            <w:spacing w:after="160" w:line="265" w:lineRule="auto"/>
            <w:ind w:left="-5"/>
          </w:pPr>
          <w:r>
            <w:rPr>
              <w:rFonts w:ascii="Calibri" w:eastAsia="Calibri" w:hAnsi="Calibri" w:cs="Calibri"/>
              <w:b/>
              <w:color w:val="365F91"/>
              <w:sz w:val="28"/>
            </w:rPr>
            <w:t xml:space="preserve">Table of Contents </w:t>
          </w:r>
        </w:p>
        <w:p w14:paraId="42BC98E8" w14:textId="77EC1451" w:rsidR="00675C16" w:rsidRDefault="00000000">
          <w:pPr>
            <w:pStyle w:val="TOC1"/>
            <w:tabs>
              <w:tab w:val="right" w:leader="dot" w:pos="8695"/>
            </w:tabs>
            <w:rPr>
              <w:rFonts w:asciiTheme="minorHAnsi" w:eastAsiaTheme="minorEastAsia" w:hAnsiTheme="minorHAnsi" w:cstheme="minorBidi"/>
              <w:noProof/>
              <w:color w:val="auto"/>
              <w:sz w:val="24"/>
            </w:rPr>
          </w:pPr>
          <w:r>
            <w:fldChar w:fldCharType="begin"/>
          </w:r>
          <w:r>
            <w:instrText xml:space="preserve"> TOC \o "1-2" \h \z \u </w:instrText>
          </w:r>
          <w:r>
            <w:fldChar w:fldCharType="separate"/>
          </w:r>
          <w:hyperlink w:anchor="_Toc225587083" w:history="1">
            <w:r w:rsidR="00675C16" w:rsidRPr="00EE4D5E">
              <w:rPr>
                <w:rStyle w:val="Hyperlink"/>
                <w:noProof/>
              </w:rPr>
              <w:t>Welcome to Oconee County</w:t>
            </w:r>
            <w:r w:rsidR="00675C16">
              <w:rPr>
                <w:noProof/>
                <w:webHidden/>
              </w:rPr>
              <w:tab/>
            </w:r>
            <w:r w:rsidR="00675C16">
              <w:rPr>
                <w:noProof/>
                <w:webHidden/>
              </w:rPr>
              <w:fldChar w:fldCharType="begin"/>
            </w:r>
            <w:r w:rsidR="00675C16">
              <w:rPr>
                <w:noProof/>
                <w:webHidden/>
              </w:rPr>
              <w:instrText xml:space="preserve"> PAGEREF _Toc225587083 \h </w:instrText>
            </w:r>
            <w:r w:rsidR="00675C16">
              <w:rPr>
                <w:noProof/>
                <w:webHidden/>
              </w:rPr>
            </w:r>
            <w:r w:rsidR="00675C16">
              <w:rPr>
                <w:noProof/>
                <w:webHidden/>
              </w:rPr>
              <w:fldChar w:fldCharType="separate"/>
            </w:r>
            <w:r w:rsidR="00675C16">
              <w:rPr>
                <w:noProof/>
                <w:webHidden/>
              </w:rPr>
              <w:t>2</w:t>
            </w:r>
            <w:r w:rsidR="00675C16">
              <w:rPr>
                <w:noProof/>
                <w:webHidden/>
              </w:rPr>
              <w:fldChar w:fldCharType="end"/>
            </w:r>
          </w:hyperlink>
        </w:p>
        <w:p w14:paraId="5842DFEF" w14:textId="2A640BFF" w:rsidR="00675C16" w:rsidRDefault="00675C16">
          <w:pPr>
            <w:pStyle w:val="TOC1"/>
            <w:tabs>
              <w:tab w:val="right" w:leader="dot" w:pos="8695"/>
            </w:tabs>
            <w:rPr>
              <w:rFonts w:asciiTheme="minorHAnsi" w:eastAsiaTheme="minorEastAsia" w:hAnsiTheme="minorHAnsi" w:cstheme="minorBidi"/>
              <w:noProof/>
              <w:color w:val="auto"/>
              <w:sz w:val="24"/>
            </w:rPr>
          </w:pPr>
          <w:hyperlink w:anchor="_Toc225587084" w:history="1">
            <w:r w:rsidRPr="00EE4D5E">
              <w:rPr>
                <w:rStyle w:val="Hyperlink"/>
                <w:noProof/>
              </w:rPr>
              <w:t>Lifelong Living On Your Terms: Key Home Features and Helpful Technologies</w:t>
            </w:r>
            <w:r>
              <w:rPr>
                <w:noProof/>
                <w:webHidden/>
              </w:rPr>
              <w:tab/>
            </w:r>
            <w:r>
              <w:rPr>
                <w:noProof/>
                <w:webHidden/>
              </w:rPr>
              <w:fldChar w:fldCharType="begin"/>
            </w:r>
            <w:r>
              <w:rPr>
                <w:noProof/>
                <w:webHidden/>
              </w:rPr>
              <w:instrText xml:space="preserve"> PAGEREF _Toc225587084 \h </w:instrText>
            </w:r>
            <w:r>
              <w:rPr>
                <w:noProof/>
                <w:webHidden/>
              </w:rPr>
            </w:r>
            <w:r>
              <w:rPr>
                <w:noProof/>
                <w:webHidden/>
              </w:rPr>
              <w:fldChar w:fldCharType="separate"/>
            </w:r>
            <w:r>
              <w:rPr>
                <w:noProof/>
                <w:webHidden/>
              </w:rPr>
              <w:t>3</w:t>
            </w:r>
            <w:r>
              <w:rPr>
                <w:noProof/>
                <w:webHidden/>
              </w:rPr>
              <w:fldChar w:fldCharType="end"/>
            </w:r>
          </w:hyperlink>
        </w:p>
        <w:p w14:paraId="1895C3FF" w14:textId="65792963" w:rsidR="00675C16" w:rsidRDefault="00675C16">
          <w:pPr>
            <w:pStyle w:val="TOC1"/>
            <w:tabs>
              <w:tab w:val="right" w:leader="dot" w:pos="8695"/>
            </w:tabs>
            <w:rPr>
              <w:rFonts w:asciiTheme="minorHAnsi" w:eastAsiaTheme="minorEastAsia" w:hAnsiTheme="minorHAnsi" w:cstheme="minorBidi"/>
              <w:noProof/>
              <w:color w:val="auto"/>
              <w:sz w:val="24"/>
            </w:rPr>
          </w:pPr>
          <w:hyperlink w:anchor="_Toc225587085" w:history="1">
            <w:r w:rsidRPr="00EE4D5E">
              <w:rPr>
                <w:rStyle w:val="Hyperlink"/>
                <w:noProof/>
              </w:rPr>
              <w:t>How to Use This Guide</w:t>
            </w:r>
            <w:r>
              <w:rPr>
                <w:noProof/>
                <w:webHidden/>
              </w:rPr>
              <w:tab/>
            </w:r>
            <w:r>
              <w:rPr>
                <w:noProof/>
                <w:webHidden/>
              </w:rPr>
              <w:fldChar w:fldCharType="begin"/>
            </w:r>
            <w:r>
              <w:rPr>
                <w:noProof/>
                <w:webHidden/>
              </w:rPr>
              <w:instrText xml:space="preserve"> PAGEREF _Toc225587085 \h </w:instrText>
            </w:r>
            <w:r>
              <w:rPr>
                <w:noProof/>
                <w:webHidden/>
              </w:rPr>
            </w:r>
            <w:r>
              <w:rPr>
                <w:noProof/>
                <w:webHidden/>
              </w:rPr>
              <w:fldChar w:fldCharType="separate"/>
            </w:r>
            <w:r>
              <w:rPr>
                <w:noProof/>
                <w:webHidden/>
              </w:rPr>
              <w:t>4</w:t>
            </w:r>
            <w:r>
              <w:rPr>
                <w:noProof/>
                <w:webHidden/>
              </w:rPr>
              <w:fldChar w:fldCharType="end"/>
            </w:r>
          </w:hyperlink>
        </w:p>
        <w:p w14:paraId="448CBDE4" w14:textId="477D8A4A" w:rsidR="00675C16" w:rsidRDefault="00675C16">
          <w:pPr>
            <w:pStyle w:val="TOC1"/>
            <w:tabs>
              <w:tab w:val="right" w:leader="dot" w:pos="8695"/>
            </w:tabs>
            <w:rPr>
              <w:rFonts w:asciiTheme="minorHAnsi" w:eastAsiaTheme="minorEastAsia" w:hAnsiTheme="minorHAnsi" w:cstheme="minorBidi"/>
              <w:noProof/>
              <w:color w:val="auto"/>
              <w:sz w:val="24"/>
            </w:rPr>
          </w:pPr>
          <w:hyperlink w:anchor="_Toc225587086" w:history="1">
            <w:r w:rsidRPr="00EE4D5E">
              <w:rPr>
                <w:rStyle w:val="Hyperlink"/>
                <w:noProof/>
              </w:rPr>
              <w:t>Community Classification Definitions</w:t>
            </w:r>
            <w:r>
              <w:rPr>
                <w:noProof/>
                <w:webHidden/>
              </w:rPr>
              <w:tab/>
            </w:r>
            <w:r>
              <w:rPr>
                <w:noProof/>
                <w:webHidden/>
              </w:rPr>
              <w:fldChar w:fldCharType="begin"/>
            </w:r>
            <w:r>
              <w:rPr>
                <w:noProof/>
                <w:webHidden/>
              </w:rPr>
              <w:instrText xml:space="preserve"> PAGEREF _Toc225587086 \h </w:instrText>
            </w:r>
            <w:r>
              <w:rPr>
                <w:noProof/>
                <w:webHidden/>
              </w:rPr>
            </w:r>
            <w:r>
              <w:rPr>
                <w:noProof/>
                <w:webHidden/>
              </w:rPr>
              <w:fldChar w:fldCharType="separate"/>
            </w:r>
            <w:r>
              <w:rPr>
                <w:noProof/>
                <w:webHidden/>
              </w:rPr>
              <w:t>5</w:t>
            </w:r>
            <w:r>
              <w:rPr>
                <w:noProof/>
                <w:webHidden/>
              </w:rPr>
              <w:fldChar w:fldCharType="end"/>
            </w:r>
          </w:hyperlink>
        </w:p>
        <w:p w14:paraId="665DACC4" w14:textId="49D3B383" w:rsidR="00675C16" w:rsidRDefault="00675C16">
          <w:pPr>
            <w:pStyle w:val="TOC1"/>
            <w:tabs>
              <w:tab w:val="right" w:leader="dot" w:pos="8695"/>
            </w:tabs>
            <w:rPr>
              <w:rFonts w:asciiTheme="minorHAnsi" w:eastAsiaTheme="minorEastAsia" w:hAnsiTheme="minorHAnsi" w:cstheme="minorBidi"/>
              <w:noProof/>
              <w:color w:val="auto"/>
              <w:sz w:val="24"/>
            </w:rPr>
          </w:pPr>
          <w:hyperlink w:anchor="_Toc225587087" w:history="1">
            <w:r w:rsidRPr="00EE4D5E">
              <w:rPr>
                <w:rStyle w:val="Hyperlink"/>
                <w:noProof/>
              </w:rPr>
              <w:t>Community Descriptions</w:t>
            </w:r>
            <w:r>
              <w:rPr>
                <w:noProof/>
                <w:webHidden/>
              </w:rPr>
              <w:tab/>
            </w:r>
            <w:r>
              <w:rPr>
                <w:noProof/>
                <w:webHidden/>
              </w:rPr>
              <w:fldChar w:fldCharType="begin"/>
            </w:r>
            <w:r>
              <w:rPr>
                <w:noProof/>
                <w:webHidden/>
              </w:rPr>
              <w:instrText xml:space="preserve"> PAGEREF _Toc225587087 \h </w:instrText>
            </w:r>
            <w:r>
              <w:rPr>
                <w:noProof/>
                <w:webHidden/>
              </w:rPr>
            </w:r>
            <w:r>
              <w:rPr>
                <w:noProof/>
                <w:webHidden/>
              </w:rPr>
              <w:fldChar w:fldCharType="separate"/>
            </w:r>
            <w:r>
              <w:rPr>
                <w:noProof/>
                <w:webHidden/>
              </w:rPr>
              <w:t>6</w:t>
            </w:r>
            <w:r>
              <w:rPr>
                <w:noProof/>
                <w:webHidden/>
              </w:rPr>
              <w:fldChar w:fldCharType="end"/>
            </w:r>
          </w:hyperlink>
        </w:p>
        <w:p w14:paraId="32B9CC59" w14:textId="191CF588" w:rsidR="00675C16" w:rsidRDefault="00675C16">
          <w:pPr>
            <w:pStyle w:val="TOC2"/>
            <w:tabs>
              <w:tab w:val="right" w:leader="dot" w:pos="8695"/>
            </w:tabs>
            <w:rPr>
              <w:rFonts w:asciiTheme="minorHAnsi" w:eastAsiaTheme="minorEastAsia" w:hAnsiTheme="minorHAnsi" w:cstheme="minorBidi"/>
              <w:noProof/>
              <w:color w:val="auto"/>
              <w:sz w:val="24"/>
            </w:rPr>
          </w:pPr>
          <w:hyperlink w:anchor="_Toc225587088" w:history="1">
            <w:r w:rsidRPr="00EE4D5E">
              <w:rPr>
                <w:rStyle w:val="Hyperlink"/>
                <w:noProof/>
              </w:rPr>
              <w:t>Belfair</w:t>
            </w:r>
            <w:r>
              <w:rPr>
                <w:noProof/>
                <w:webHidden/>
              </w:rPr>
              <w:tab/>
            </w:r>
            <w:r>
              <w:rPr>
                <w:noProof/>
                <w:webHidden/>
              </w:rPr>
              <w:fldChar w:fldCharType="begin"/>
            </w:r>
            <w:r>
              <w:rPr>
                <w:noProof/>
                <w:webHidden/>
              </w:rPr>
              <w:instrText xml:space="preserve"> PAGEREF _Toc225587088 \h </w:instrText>
            </w:r>
            <w:r>
              <w:rPr>
                <w:noProof/>
                <w:webHidden/>
              </w:rPr>
            </w:r>
            <w:r>
              <w:rPr>
                <w:noProof/>
                <w:webHidden/>
              </w:rPr>
              <w:fldChar w:fldCharType="separate"/>
            </w:r>
            <w:r>
              <w:rPr>
                <w:noProof/>
                <w:webHidden/>
              </w:rPr>
              <w:t>6</w:t>
            </w:r>
            <w:r>
              <w:rPr>
                <w:noProof/>
                <w:webHidden/>
              </w:rPr>
              <w:fldChar w:fldCharType="end"/>
            </w:r>
          </w:hyperlink>
        </w:p>
        <w:p w14:paraId="1CE13073" w14:textId="427D9423" w:rsidR="00675C16" w:rsidRDefault="00675C16">
          <w:pPr>
            <w:pStyle w:val="TOC2"/>
            <w:tabs>
              <w:tab w:val="right" w:leader="dot" w:pos="8695"/>
            </w:tabs>
            <w:rPr>
              <w:rFonts w:asciiTheme="minorHAnsi" w:eastAsiaTheme="minorEastAsia" w:hAnsiTheme="minorHAnsi" w:cstheme="minorBidi"/>
              <w:noProof/>
              <w:color w:val="auto"/>
              <w:sz w:val="24"/>
            </w:rPr>
          </w:pPr>
          <w:hyperlink w:anchor="_Toc225587089" w:history="1">
            <w:r w:rsidRPr="00EE4D5E">
              <w:rPr>
                <w:rStyle w:val="Hyperlink"/>
                <w:noProof/>
              </w:rPr>
              <w:t>Founders Grove</w:t>
            </w:r>
            <w:r>
              <w:rPr>
                <w:noProof/>
                <w:webHidden/>
              </w:rPr>
              <w:tab/>
            </w:r>
            <w:r>
              <w:rPr>
                <w:noProof/>
                <w:webHidden/>
              </w:rPr>
              <w:fldChar w:fldCharType="begin"/>
            </w:r>
            <w:r>
              <w:rPr>
                <w:noProof/>
                <w:webHidden/>
              </w:rPr>
              <w:instrText xml:space="preserve"> PAGEREF _Toc225587089 \h </w:instrText>
            </w:r>
            <w:r>
              <w:rPr>
                <w:noProof/>
                <w:webHidden/>
              </w:rPr>
            </w:r>
            <w:r>
              <w:rPr>
                <w:noProof/>
                <w:webHidden/>
              </w:rPr>
              <w:fldChar w:fldCharType="separate"/>
            </w:r>
            <w:r>
              <w:rPr>
                <w:noProof/>
                <w:webHidden/>
              </w:rPr>
              <w:t>6</w:t>
            </w:r>
            <w:r>
              <w:rPr>
                <w:noProof/>
                <w:webHidden/>
              </w:rPr>
              <w:fldChar w:fldCharType="end"/>
            </w:r>
          </w:hyperlink>
        </w:p>
        <w:p w14:paraId="060C7583" w14:textId="75E013BD" w:rsidR="00675C16" w:rsidRDefault="00675C16">
          <w:pPr>
            <w:pStyle w:val="TOC2"/>
            <w:tabs>
              <w:tab w:val="right" w:leader="dot" w:pos="8695"/>
            </w:tabs>
            <w:rPr>
              <w:rFonts w:asciiTheme="minorHAnsi" w:eastAsiaTheme="minorEastAsia" w:hAnsiTheme="minorHAnsi" w:cstheme="minorBidi"/>
              <w:noProof/>
              <w:color w:val="auto"/>
              <w:sz w:val="24"/>
            </w:rPr>
          </w:pPr>
          <w:hyperlink w:anchor="_Toc225587090" w:history="1">
            <w:r w:rsidRPr="00EE4D5E">
              <w:rPr>
                <w:rStyle w:val="Hyperlink"/>
                <w:noProof/>
              </w:rPr>
              <w:t>Jennings Mill (Oconee side)</w:t>
            </w:r>
            <w:r>
              <w:rPr>
                <w:noProof/>
                <w:webHidden/>
              </w:rPr>
              <w:tab/>
            </w:r>
            <w:r>
              <w:rPr>
                <w:noProof/>
                <w:webHidden/>
              </w:rPr>
              <w:fldChar w:fldCharType="begin"/>
            </w:r>
            <w:r>
              <w:rPr>
                <w:noProof/>
                <w:webHidden/>
              </w:rPr>
              <w:instrText xml:space="preserve"> PAGEREF _Toc225587090 \h </w:instrText>
            </w:r>
            <w:r>
              <w:rPr>
                <w:noProof/>
                <w:webHidden/>
              </w:rPr>
            </w:r>
            <w:r>
              <w:rPr>
                <w:noProof/>
                <w:webHidden/>
              </w:rPr>
              <w:fldChar w:fldCharType="separate"/>
            </w:r>
            <w:r>
              <w:rPr>
                <w:noProof/>
                <w:webHidden/>
              </w:rPr>
              <w:t>7</w:t>
            </w:r>
            <w:r>
              <w:rPr>
                <w:noProof/>
                <w:webHidden/>
              </w:rPr>
              <w:fldChar w:fldCharType="end"/>
            </w:r>
          </w:hyperlink>
        </w:p>
        <w:p w14:paraId="2704CBE1" w14:textId="436F63BD" w:rsidR="00675C16" w:rsidRDefault="00675C16">
          <w:pPr>
            <w:pStyle w:val="TOC2"/>
            <w:tabs>
              <w:tab w:val="right" w:leader="dot" w:pos="8695"/>
            </w:tabs>
            <w:rPr>
              <w:rFonts w:asciiTheme="minorHAnsi" w:eastAsiaTheme="minorEastAsia" w:hAnsiTheme="minorHAnsi" w:cstheme="minorBidi"/>
              <w:noProof/>
              <w:color w:val="auto"/>
              <w:sz w:val="24"/>
            </w:rPr>
          </w:pPr>
          <w:hyperlink w:anchor="_Toc225587091" w:history="1">
            <w:r w:rsidRPr="00EE4D5E">
              <w:rPr>
                <w:rStyle w:val="Hyperlink"/>
                <w:noProof/>
              </w:rPr>
              <w:t>Lane Creek Plantation</w:t>
            </w:r>
            <w:r>
              <w:rPr>
                <w:noProof/>
                <w:webHidden/>
              </w:rPr>
              <w:tab/>
            </w:r>
            <w:r>
              <w:rPr>
                <w:noProof/>
                <w:webHidden/>
              </w:rPr>
              <w:fldChar w:fldCharType="begin"/>
            </w:r>
            <w:r>
              <w:rPr>
                <w:noProof/>
                <w:webHidden/>
              </w:rPr>
              <w:instrText xml:space="preserve"> PAGEREF _Toc225587091 \h </w:instrText>
            </w:r>
            <w:r>
              <w:rPr>
                <w:noProof/>
                <w:webHidden/>
              </w:rPr>
            </w:r>
            <w:r>
              <w:rPr>
                <w:noProof/>
                <w:webHidden/>
              </w:rPr>
              <w:fldChar w:fldCharType="separate"/>
            </w:r>
            <w:r>
              <w:rPr>
                <w:noProof/>
                <w:webHidden/>
              </w:rPr>
              <w:t>7</w:t>
            </w:r>
            <w:r>
              <w:rPr>
                <w:noProof/>
                <w:webHidden/>
              </w:rPr>
              <w:fldChar w:fldCharType="end"/>
            </w:r>
          </w:hyperlink>
        </w:p>
        <w:p w14:paraId="7E0E2D6F" w14:textId="21B590D6" w:rsidR="00675C16" w:rsidRDefault="00675C16">
          <w:pPr>
            <w:pStyle w:val="TOC2"/>
            <w:tabs>
              <w:tab w:val="right" w:leader="dot" w:pos="8695"/>
            </w:tabs>
            <w:rPr>
              <w:rFonts w:asciiTheme="minorHAnsi" w:eastAsiaTheme="minorEastAsia" w:hAnsiTheme="minorHAnsi" w:cstheme="minorBidi"/>
              <w:noProof/>
              <w:color w:val="auto"/>
              <w:sz w:val="24"/>
            </w:rPr>
          </w:pPr>
          <w:hyperlink w:anchor="_Toc225587092" w:history="1">
            <w:r w:rsidRPr="00EE4D5E">
              <w:rPr>
                <w:rStyle w:val="Hyperlink"/>
                <w:noProof/>
              </w:rPr>
              <w:t>Meridian</w:t>
            </w:r>
            <w:r>
              <w:rPr>
                <w:noProof/>
                <w:webHidden/>
              </w:rPr>
              <w:tab/>
            </w:r>
            <w:r>
              <w:rPr>
                <w:noProof/>
                <w:webHidden/>
              </w:rPr>
              <w:fldChar w:fldCharType="begin"/>
            </w:r>
            <w:r>
              <w:rPr>
                <w:noProof/>
                <w:webHidden/>
              </w:rPr>
              <w:instrText xml:space="preserve"> PAGEREF _Toc225587092 \h </w:instrText>
            </w:r>
            <w:r>
              <w:rPr>
                <w:noProof/>
                <w:webHidden/>
              </w:rPr>
            </w:r>
            <w:r>
              <w:rPr>
                <w:noProof/>
                <w:webHidden/>
              </w:rPr>
              <w:fldChar w:fldCharType="separate"/>
            </w:r>
            <w:r>
              <w:rPr>
                <w:noProof/>
                <w:webHidden/>
              </w:rPr>
              <w:t>7</w:t>
            </w:r>
            <w:r>
              <w:rPr>
                <w:noProof/>
                <w:webHidden/>
              </w:rPr>
              <w:fldChar w:fldCharType="end"/>
            </w:r>
          </w:hyperlink>
        </w:p>
        <w:p w14:paraId="00F1EC18" w14:textId="169F470A" w:rsidR="00675C16" w:rsidRDefault="00675C16">
          <w:pPr>
            <w:pStyle w:val="TOC2"/>
            <w:tabs>
              <w:tab w:val="right" w:leader="dot" w:pos="8695"/>
            </w:tabs>
            <w:rPr>
              <w:rFonts w:asciiTheme="minorHAnsi" w:eastAsiaTheme="minorEastAsia" w:hAnsiTheme="minorHAnsi" w:cstheme="minorBidi"/>
              <w:noProof/>
              <w:color w:val="auto"/>
              <w:sz w:val="24"/>
            </w:rPr>
          </w:pPr>
          <w:hyperlink w:anchor="_Toc225587093" w:history="1">
            <w:r w:rsidRPr="00EE4D5E">
              <w:rPr>
                <w:rStyle w:val="Hyperlink"/>
                <w:noProof/>
              </w:rPr>
              <w:t>North Oconee Estates</w:t>
            </w:r>
            <w:r>
              <w:rPr>
                <w:noProof/>
                <w:webHidden/>
              </w:rPr>
              <w:tab/>
            </w:r>
            <w:r>
              <w:rPr>
                <w:noProof/>
                <w:webHidden/>
              </w:rPr>
              <w:fldChar w:fldCharType="begin"/>
            </w:r>
            <w:r>
              <w:rPr>
                <w:noProof/>
                <w:webHidden/>
              </w:rPr>
              <w:instrText xml:space="preserve"> PAGEREF _Toc225587093 \h </w:instrText>
            </w:r>
            <w:r>
              <w:rPr>
                <w:noProof/>
                <w:webHidden/>
              </w:rPr>
            </w:r>
            <w:r>
              <w:rPr>
                <w:noProof/>
                <w:webHidden/>
              </w:rPr>
              <w:fldChar w:fldCharType="separate"/>
            </w:r>
            <w:r>
              <w:rPr>
                <w:noProof/>
                <w:webHidden/>
              </w:rPr>
              <w:t>8</w:t>
            </w:r>
            <w:r>
              <w:rPr>
                <w:noProof/>
                <w:webHidden/>
              </w:rPr>
              <w:fldChar w:fldCharType="end"/>
            </w:r>
          </w:hyperlink>
        </w:p>
        <w:p w14:paraId="5BFB166E" w14:textId="5F0BA0EB" w:rsidR="00675C16" w:rsidRDefault="00675C16">
          <w:pPr>
            <w:pStyle w:val="TOC2"/>
            <w:tabs>
              <w:tab w:val="right" w:leader="dot" w:pos="8695"/>
            </w:tabs>
            <w:rPr>
              <w:rFonts w:asciiTheme="minorHAnsi" w:eastAsiaTheme="minorEastAsia" w:hAnsiTheme="minorHAnsi" w:cstheme="minorBidi"/>
              <w:noProof/>
              <w:color w:val="auto"/>
              <w:sz w:val="24"/>
            </w:rPr>
          </w:pPr>
          <w:hyperlink w:anchor="_Toc225587094" w:history="1">
            <w:r w:rsidRPr="00EE4D5E">
              <w:rPr>
                <w:rStyle w:val="Hyperlink"/>
                <w:noProof/>
              </w:rPr>
              <w:t>Pebble Creek</w:t>
            </w:r>
            <w:r>
              <w:rPr>
                <w:noProof/>
                <w:webHidden/>
              </w:rPr>
              <w:tab/>
            </w:r>
            <w:r>
              <w:rPr>
                <w:noProof/>
                <w:webHidden/>
              </w:rPr>
              <w:fldChar w:fldCharType="begin"/>
            </w:r>
            <w:r>
              <w:rPr>
                <w:noProof/>
                <w:webHidden/>
              </w:rPr>
              <w:instrText xml:space="preserve"> PAGEREF _Toc225587094 \h </w:instrText>
            </w:r>
            <w:r>
              <w:rPr>
                <w:noProof/>
                <w:webHidden/>
              </w:rPr>
            </w:r>
            <w:r>
              <w:rPr>
                <w:noProof/>
                <w:webHidden/>
              </w:rPr>
              <w:fldChar w:fldCharType="separate"/>
            </w:r>
            <w:r>
              <w:rPr>
                <w:noProof/>
                <w:webHidden/>
              </w:rPr>
              <w:t>8</w:t>
            </w:r>
            <w:r>
              <w:rPr>
                <w:noProof/>
                <w:webHidden/>
              </w:rPr>
              <w:fldChar w:fldCharType="end"/>
            </w:r>
          </w:hyperlink>
        </w:p>
        <w:p w14:paraId="4A985F44" w14:textId="36A49002" w:rsidR="00675C16" w:rsidRDefault="00675C16">
          <w:pPr>
            <w:pStyle w:val="TOC2"/>
            <w:tabs>
              <w:tab w:val="right" w:leader="dot" w:pos="8695"/>
            </w:tabs>
            <w:rPr>
              <w:rFonts w:asciiTheme="minorHAnsi" w:eastAsiaTheme="minorEastAsia" w:hAnsiTheme="minorHAnsi" w:cstheme="minorBidi"/>
              <w:noProof/>
              <w:color w:val="auto"/>
              <w:sz w:val="24"/>
            </w:rPr>
          </w:pPr>
          <w:hyperlink w:anchor="_Toc225587095" w:history="1">
            <w:r w:rsidRPr="00EE4D5E">
              <w:rPr>
                <w:rStyle w:val="Hyperlink"/>
                <w:noProof/>
              </w:rPr>
              <w:t>Rowan Oak</w:t>
            </w:r>
            <w:r>
              <w:rPr>
                <w:noProof/>
                <w:webHidden/>
              </w:rPr>
              <w:tab/>
            </w:r>
            <w:r>
              <w:rPr>
                <w:noProof/>
                <w:webHidden/>
              </w:rPr>
              <w:fldChar w:fldCharType="begin"/>
            </w:r>
            <w:r>
              <w:rPr>
                <w:noProof/>
                <w:webHidden/>
              </w:rPr>
              <w:instrText xml:space="preserve"> PAGEREF _Toc225587095 \h </w:instrText>
            </w:r>
            <w:r>
              <w:rPr>
                <w:noProof/>
                <w:webHidden/>
              </w:rPr>
            </w:r>
            <w:r>
              <w:rPr>
                <w:noProof/>
                <w:webHidden/>
              </w:rPr>
              <w:fldChar w:fldCharType="separate"/>
            </w:r>
            <w:r>
              <w:rPr>
                <w:noProof/>
                <w:webHidden/>
              </w:rPr>
              <w:t>8</w:t>
            </w:r>
            <w:r>
              <w:rPr>
                <w:noProof/>
                <w:webHidden/>
              </w:rPr>
              <w:fldChar w:fldCharType="end"/>
            </w:r>
          </w:hyperlink>
        </w:p>
        <w:p w14:paraId="528B88D2" w14:textId="392C1DAD" w:rsidR="00675C16" w:rsidRDefault="00675C16">
          <w:pPr>
            <w:pStyle w:val="TOC2"/>
            <w:tabs>
              <w:tab w:val="right" w:leader="dot" w:pos="8695"/>
            </w:tabs>
            <w:rPr>
              <w:rFonts w:asciiTheme="minorHAnsi" w:eastAsiaTheme="minorEastAsia" w:hAnsiTheme="minorHAnsi" w:cstheme="minorBidi"/>
              <w:noProof/>
              <w:color w:val="auto"/>
              <w:sz w:val="24"/>
            </w:rPr>
          </w:pPr>
          <w:hyperlink w:anchor="_Toc225587096" w:history="1">
            <w:r w:rsidRPr="00EE4D5E">
              <w:rPr>
                <w:rStyle w:val="Hyperlink"/>
                <w:noProof/>
              </w:rPr>
              <w:t>The Georgia Club (Oconee side)</w:t>
            </w:r>
            <w:r>
              <w:rPr>
                <w:noProof/>
                <w:webHidden/>
              </w:rPr>
              <w:tab/>
            </w:r>
            <w:r>
              <w:rPr>
                <w:noProof/>
                <w:webHidden/>
              </w:rPr>
              <w:fldChar w:fldCharType="begin"/>
            </w:r>
            <w:r>
              <w:rPr>
                <w:noProof/>
                <w:webHidden/>
              </w:rPr>
              <w:instrText xml:space="preserve"> PAGEREF _Toc225587096 \h </w:instrText>
            </w:r>
            <w:r>
              <w:rPr>
                <w:noProof/>
                <w:webHidden/>
              </w:rPr>
            </w:r>
            <w:r>
              <w:rPr>
                <w:noProof/>
                <w:webHidden/>
              </w:rPr>
              <w:fldChar w:fldCharType="separate"/>
            </w:r>
            <w:r>
              <w:rPr>
                <w:noProof/>
                <w:webHidden/>
              </w:rPr>
              <w:t>9</w:t>
            </w:r>
            <w:r>
              <w:rPr>
                <w:noProof/>
                <w:webHidden/>
              </w:rPr>
              <w:fldChar w:fldCharType="end"/>
            </w:r>
          </w:hyperlink>
        </w:p>
        <w:p w14:paraId="4E0CC751" w14:textId="4E93884D" w:rsidR="00675C16" w:rsidRDefault="00675C16">
          <w:pPr>
            <w:pStyle w:val="TOC2"/>
            <w:tabs>
              <w:tab w:val="right" w:leader="dot" w:pos="8695"/>
            </w:tabs>
            <w:rPr>
              <w:rFonts w:asciiTheme="minorHAnsi" w:eastAsiaTheme="minorEastAsia" w:hAnsiTheme="minorHAnsi" w:cstheme="minorBidi"/>
              <w:noProof/>
              <w:color w:val="auto"/>
              <w:sz w:val="24"/>
            </w:rPr>
          </w:pPr>
          <w:hyperlink w:anchor="_Toc225587097" w:history="1">
            <w:r w:rsidRPr="00EE4D5E">
              <w:rPr>
                <w:rStyle w:val="Hyperlink"/>
                <w:noProof/>
              </w:rPr>
              <w:t>The Orchard</w:t>
            </w:r>
            <w:r>
              <w:rPr>
                <w:noProof/>
                <w:webHidden/>
              </w:rPr>
              <w:tab/>
            </w:r>
            <w:r>
              <w:rPr>
                <w:noProof/>
                <w:webHidden/>
              </w:rPr>
              <w:fldChar w:fldCharType="begin"/>
            </w:r>
            <w:r>
              <w:rPr>
                <w:noProof/>
                <w:webHidden/>
              </w:rPr>
              <w:instrText xml:space="preserve"> PAGEREF _Toc225587097 \h </w:instrText>
            </w:r>
            <w:r>
              <w:rPr>
                <w:noProof/>
                <w:webHidden/>
              </w:rPr>
            </w:r>
            <w:r>
              <w:rPr>
                <w:noProof/>
                <w:webHidden/>
              </w:rPr>
              <w:fldChar w:fldCharType="separate"/>
            </w:r>
            <w:r>
              <w:rPr>
                <w:noProof/>
                <w:webHidden/>
              </w:rPr>
              <w:t>9</w:t>
            </w:r>
            <w:r>
              <w:rPr>
                <w:noProof/>
                <w:webHidden/>
              </w:rPr>
              <w:fldChar w:fldCharType="end"/>
            </w:r>
          </w:hyperlink>
        </w:p>
        <w:p w14:paraId="4A952D6C" w14:textId="5B473EE6" w:rsidR="00363D81" w:rsidRDefault="00000000">
          <w:r>
            <w:fldChar w:fldCharType="end"/>
          </w:r>
        </w:p>
      </w:sdtContent>
    </w:sdt>
    <w:p w14:paraId="57FC6212" w14:textId="46295184" w:rsidR="00363D81" w:rsidRDefault="00000000">
      <w:pPr>
        <w:ind w:left="-5" w:right="47"/>
      </w:pPr>
      <w:r>
        <w:t>Communities Summary Chart ....</w:t>
      </w:r>
      <w:r w:rsidR="00675C16">
        <w:t>...........</w:t>
      </w:r>
      <w:r>
        <w:t>............................................................................................................ 1</w:t>
      </w:r>
      <w:r w:rsidR="00675C16">
        <w:t>0</w:t>
      </w:r>
    </w:p>
    <w:p w14:paraId="084B4494" w14:textId="77777777" w:rsidR="00363D81" w:rsidRDefault="00000000">
      <w:pPr>
        <w:spacing w:after="270" w:line="259" w:lineRule="auto"/>
        <w:ind w:left="0" w:firstLine="0"/>
      </w:pPr>
      <w:r>
        <w:t xml:space="preserve"> </w:t>
      </w:r>
    </w:p>
    <w:p w14:paraId="4A9294CB" w14:textId="77777777" w:rsidR="00363D81" w:rsidRDefault="00000000">
      <w:pPr>
        <w:spacing w:after="503" w:line="259" w:lineRule="auto"/>
        <w:ind w:left="0" w:firstLine="0"/>
      </w:pPr>
      <w:r>
        <w:rPr>
          <w:rFonts w:ascii="Calibri" w:eastAsia="Calibri" w:hAnsi="Calibri" w:cs="Calibri"/>
          <w:b/>
          <w:color w:val="365F91"/>
          <w:sz w:val="28"/>
        </w:rPr>
        <w:t xml:space="preserve"> </w:t>
      </w:r>
    </w:p>
    <w:p w14:paraId="076AD30A" w14:textId="77777777" w:rsidR="00675C16" w:rsidRDefault="00675C16">
      <w:pPr>
        <w:spacing w:after="160" w:line="278" w:lineRule="auto"/>
        <w:ind w:left="0" w:firstLine="0"/>
        <w:rPr>
          <w:rFonts w:ascii="Calibri" w:eastAsia="Calibri" w:hAnsi="Calibri" w:cs="Calibri"/>
          <w:b/>
          <w:color w:val="365F91"/>
          <w:sz w:val="28"/>
        </w:rPr>
      </w:pPr>
      <w:r>
        <w:br w:type="page"/>
      </w:r>
    </w:p>
    <w:p w14:paraId="7462FDF8" w14:textId="732C594D" w:rsidR="00363D81" w:rsidRDefault="00000000">
      <w:pPr>
        <w:pStyle w:val="Heading1"/>
        <w:spacing w:after="0"/>
        <w:ind w:left="-5"/>
      </w:pPr>
      <w:bookmarkStart w:id="0" w:name="_Toc225587083"/>
      <w:r>
        <w:lastRenderedPageBreak/>
        <w:t>Welcome to Oconee County</w:t>
      </w:r>
      <w:bookmarkEnd w:id="0"/>
      <w:r>
        <w:t xml:space="preserve"> </w:t>
      </w:r>
    </w:p>
    <w:p w14:paraId="14B60536" w14:textId="77777777" w:rsidR="00363D81" w:rsidRDefault="00000000">
      <w:pPr>
        <w:spacing w:after="0" w:line="274" w:lineRule="auto"/>
        <w:ind w:left="0" w:firstLine="0"/>
      </w:pPr>
      <w:r>
        <w:rPr>
          <w:i/>
        </w:rPr>
        <w:t xml:space="preserve">“A thoughtful blend of established neighborhoods, everyday convenience, and lifelong living on your terms.” </w:t>
      </w:r>
    </w:p>
    <w:p w14:paraId="25F2B4AC" w14:textId="77777777" w:rsidR="00363D81" w:rsidRDefault="00000000">
      <w:pPr>
        <w:spacing w:after="215" w:line="259" w:lineRule="auto"/>
        <w:ind w:left="0" w:firstLine="0"/>
      </w:pPr>
      <w:r>
        <w:t xml:space="preserve"> </w:t>
      </w:r>
    </w:p>
    <w:p w14:paraId="6B09EBF8" w14:textId="77777777" w:rsidR="00363D81" w:rsidRDefault="00000000">
      <w:pPr>
        <w:spacing w:after="206"/>
        <w:ind w:left="-5" w:right="47"/>
      </w:pPr>
      <w:r>
        <w:t xml:space="preserve">Oconee County is one of Northeast Georgia’s most established residential areas, known for its well-planned neighborhoods, lower-density development, and convenient access to Athens. The county offers a calm, orderly setting that appeals to residents who value stability, space, and a strong sense of community, while still being close to shopping, dining, healthcare, and cultural resources. </w:t>
      </w:r>
    </w:p>
    <w:p w14:paraId="76AE7FDA" w14:textId="77777777" w:rsidR="00363D81" w:rsidRDefault="00000000">
      <w:pPr>
        <w:spacing w:after="206"/>
        <w:ind w:left="-5" w:right="47"/>
      </w:pPr>
      <w:r>
        <w:t xml:space="preserve">Housing throughout Oconee County is predominantly single-family, with a wide range of neighborhood styles—from traditional residential developments to golf and </w:t>
      </w:r>
      <w:proofErr w:type="spellStart"/>
      <w:r>
        <w:t>amenityoriented</w:t>
      </w:r>
      <w:proofErr w:type="spellEnd"/>
      <w:r>
        <w:t xml:space="preserve"> communities. Many homes feature layouts that support long-term living, including primary-on-main designs and manageable lot sizes, making the county especially appealing to those thinking ahead about comfort and ease of maintenance. </w:t>
      </w:r>
    </w:p>
    <w:p w14:paraId="1F6BCAA7" w14:textId="77777777" w:rsidR="00363D81" w:rsidRDefault="00000000">
      <w:pPr>
        <w:spacing w:after="206"/>
        <w:ind w:left="-5" w:right="47"/>
      </w:pPr>
      <w:r>
        <w:t xml:space="preserve">Convenience is a key strength of Oconee County living. Most communities are within a short drive of grocery-anchored shopping centers, everyday services, and Athens-area medical facilities, including hospitals, specialty practices, and outpatient care. This accessibility supports an active, independent lifestyle without the congestion typically found in larger metropolitan areas. </w:t>
      </w:r>
    </w:p>
    <w:p w14:paraId="577BE96F" w14:textId="77777777" w:rsidR="00675C16" w:rsidRDefault="00000000" w:rsidP="00675C16">
      <w:pPr>
        <w:spacing w:after="146"/>
        <w:ind w:left="-5" w:right="47"/>
      </w:pPr>
      <w:r>
        <w:t xml:space="preserve">Overall, Oconee County offers a balanced lifestyle that works well for a wide range of residents, including those planning for lifelong living. Its combination of thoughtful development, accessible services, and residential variety makes it a consistently attractive option within Northeast Georgia </w:t>
      </w:r>
    </w:p>
    <w:p w14:paraId="591B276F" w14:textId="77777777" w:rsidR="00675C16" w:rsidRDefault="00675C16">
      <w:pPr>
        <w:spacing w:after="160" w:line="278" w:lineRule="auto"/>
        <w:ind w:left="0" w:firstLine="0"/>
      </w:pPr>
      <w:r>
        <w:br w:type="page"/>
      </w:r>
    </w:p>
    <w:p w14:paraId="5BF8B358" w14:textId="47B72BE1" w:rsidR="00363D81" w:rsidRDefault="00000000" w:rsidP="00675C16">
      <w:pPr>
        <w:spacing w:after="146"/>
        <w:ind w:left="-5" w:right="47"/>
      </w:pPr>
      <w:r>
        <w:rPr>
          <w:color w:val="648CC8"/>
          <w:sz w:val="16"/>
        </w:rPr>
        <w:lastRenderedPageBreak/>
        <w:t xml:space="preserve"> </w:t>
      </w:r>
    </w:p>
    <w:p w14:paraId="6F0519B9" w14:textId="77777777" w:rsidR="00363D81" w:rsidRDefault="00000000">
      <w:pPr>
        <w:pStyle w:val="Heading1"/>
        <w:ind w:left="-5"/>
      </w:pPr>
      <w:bookmarkStart w:id="1" w:name="_Toc225587084"/>
      <w:r>
        <w:t xml:space="preserve">Lifelong Living </w:t>
      </w:r>
      <w:proofErr w:type="gramStart"/>
      <w:r>
        <w:t>On</w:t>
      </w:r>
      <w:proofErr w:type="gramEnd"/>
      <w:r>
        <w:t xml:space="preserve"> Your Terms: Key Home Features and Helpful Technologies</w:t>
      </w:r>
      <w:bookmarkEnd w:id="1"/>
      <w:r>
        <w:t xml:space="preserve"> </w:t>
      </w:r>
    </w:p>
    <w:p w14:paraId="31B8B77C" w14:textId="77777777" w:rsidR="00363D81" w:rsidRDefault="00000000">
      <w:pPr>
        <w:pStyle w:val="Heading3"/>
        <w:ind w:left="-5"/>
      </w:pPr>
      <w:r>
        <w:t xml:space="preserve">Structural &amp; Safety Features </w:t>
      </w:r>
    </w:p>
    <w:p w14:paraId="1663CB78" w14:textId="77777777" w:rsidR="00363D81" w:rsidRDefault="00000000">
      <w:pPr>
        <w:numPr>
          <w:ilvl w:val="0"/>
          <w:numId w:val="1"/>
        </w:numPr>
        <w:spacing w:after="8"/>
        <w:ind w:right="4" w:hanging="146"/>
      </w:pPr>
      <w:r>
        <w:t xml:space="preserve">Step‑in or </w:t>
      </w:r>
      <w:proofErr w:type="spellStart"/>
      <w:r>
        <w:t>curbless</w:t>
      </w:r>
      <w:proofErr w:type="spellEnd"/>
      <w:r>
        <w:t xml:space="preserve"> showers with built‑in grab bars </w:t>
      </w:r>
    </w:p>
    <w:p w14:paraId="0D816FA5" w14:textId="77777777" w:rsidR="00363D81" w:rsidRDefault="00000000">
      <w:pPr>
        <w:numPr>
          <w:ilvl w:val="0"/>
          <w:numId w:val="1"/>
        </w:numPr>
        <w:spacing w:after="8"/>
        <w:ind w:right="4" w:hanging="146"/>
      </w:pPr>
      <w:r>
        <w:t xml:space="preserve">Lever‑style door handles instead of round knobs </w:t>
      </w:r>
    </w:p>
    <w:p w14:paraId="39A4D77F" w14:textId="77777777" w:rsidR="00363D81" w:rsidRDefault="00000000">
      <w:pPr>
        <w:numPr>
          <w:ilvl w:val="0"/>
          <w:numId w:val="1"/>
        </w:numPr>
        <w:spacing w:after="8"/>
        <w:ind w:right="4" w:hanging="146"/>
      </w:pPr>
      <w:r>
        <w:t xml:space="preserve">Wide (36") doorways and hallways </w:t>
      </w:r>
    </w:p>
    <w:p w14:paraId="03EBF2B7" w14:textId="77777777" w:rsidR="00363D81" w:rsidRDefault="00000000">
      <w:pPr>
        <w:numPr>
          <w:ilvl w:val="0"/>
          <w:numId w:val="1"/>
        </w:numPr>
        <w:spacing w:after="8"/>
        <w:ind w:right="4" w:hanging="146"/>
      </w:pPr>
      <w:r>
        <w:t xml:space="preserve">Comfort‑height toilets </w:t>
      </w:r>
    </w:p>
    <w:p w14:paraId="0DCB0637" w14:textId="77777777" w:rsidR="00363D81" w:rsidRDefault="00000000">
      <w:pPr>
        <w:numPr>
          <w:ilvl w:val="0"/>
          <w:numId w:val="1"/>
        </w:numPr>
        <w:spacing w:after="8"/>
        <w:ind w:right="4" w:hanging="146"/>
      </w:pPr>
      <w:r>
        <w:t xml:space="preserve">Non‑slip flooring surfaces throughout the home </w:t>
      </w:r>
    </w:p>
    <w:p w14:paraId="40BA1424" w14:textId="77777777" w:rsidR="00363D81" w:rsidRDefault="00000000">
      <w:pPr>
        <w:numPr>
          <w:ilvl w:val="0"/>
          <w:numId w:val="1"/>
        </w:numPr>
        <w:spacing w:after="8"/>
        <w:ind w:right="4" w:hanging="146"/>
      </w:pPr>
      <w:r>
        <w:t xml:space="preserve">Zero‑step entryways and garage access </w:t>
      </w:r>
    </w:p>
    <w:p w14:paraId="3DA390B4" w14:textId="77777777" w:rsidR="00363D81" w:rsidRDefault="00000000">
      <w:pPr>
        <w:numPr>
          <w:ilvl w:val="0"/>
          <w:numId w:val="1"/>
        </w:numPr>
        <w:spacing w:after="8"/>
        <w:ind w:right="4" w:hanging="146"/>
      </w:pPr>
      <w:r>
        <w:t xml:space="preserve">Rocker light switches for easier use </w:t>
      </w:r>
    </w:p>
    <w:p w14:paraId="46F32B3F" w14:textId="77777777" w:rsidR="00363D81" w:rsidRDefault="00000000">
      <w:pPr>
        <w:numPr>
          <w:ilvl w:val="0"/>
          <w:numId w:val="1"/>
        </w:numPr>
        <w:spacing w:after="244"/>
        <w:ind w:right="4" w:hanging="146"/>
      </w:pPr>
      <w:r>
        <w:t xml:space="preserve">Raised electrical outlets and lowered light switches </w:t>
      </w:r>
    </w:p>
    <w:p w14:paraId="79CEF244" w14:textId="77777777" w:rsidR="00363D81" w:rsidRDefault="00000000">
      <w:pPr>
        <w:pStyle w:val="Heading3"/>
        <w:ind w:left="-5"/>
      </w:pPr>
      <w:r>
        <w:t xml:space="preserve">Smart Home &amp; Safety Technology </w:t>
      </w:r>
    </w:p>
    <w:p w14:paraId="13310781" w14:textId="77777777" w:rsidR="00363D81" w:rsidRDefault="00000000">
      <w:pPr>
        <w:numPr>
          <w:ilvl w:val="0"/>
          <w:numId w:val="2"/>
        </w:numPr>
        <w:spacing w:after="8"/>
        <w:ind w:right="4" w:hanging="146"/>
      </w:pPr>
      <w:r>
        <w:t xml:space="preserve">Video doorbells (Ring, Nest) for viewing visitors </w:t>
      </w:r>
    </w:p>
    <w:p w14:paraId="5AF98972" w14:textId="77777777" w:rsidR="00363D81" w:rsidRDefault="00000000">
      <w:pPr>
        <w:numPr>
          <w:ilvl w:val="0"/>
          <w:numId w:val="2"/>
        </w:numPr>
        <w:spacing w:after="8"/>
        <w:ind w:right="4" w:hanging="146"/>
      </w:pPr>
      <w:r>
        <w:t xml:space="preserve">Smart smoke and carbon monoxide detectors </w:t>
      </w:r>
    </w:p>
    <w:p w14:paraId="321AD359" w14:textId="77777777" w:rsidR="00363D81" w:rsidRDefault="00000000">
      <w:pPr>
        <w:numPr>
          <w:ilvl w:val="0"/>
          <w:numId w:val="2"/>
        </w:numPr>
        <w:spacing w:after="8"/>
        <w:ind w:right="4" w:hanging="146"/>
      </w:pPr>
      <w:r>
        <w:t xml:space="preserve">Voice‑activated lighting and thermostats </w:t>
      </w:r>
    </w:p>
    <w:p w14:paraId="4A2ADD9D" w14:textId="77777777" w:rsidR="00363D81" w:rsidRDefault="00000000">
      <w:pPr>
        <w:numPr>
          <w:ilvl w:val="0"/>
          <w:numId w:val="2"/>
        </w:numPr>
        <w:spacing w:after="8"/>
        <w:ind w:right="4" w:hanging="146"/>
      </w:pPr>
      <w:r>
        <w:t xml:space="preserve">Fall detection systems for bathrooms and bedrooms </w:t>
      </w:r>
    </w:p>
    <w:p w14:paraId="6984B988" w14:textId="77777777" w:rsidR="00363D81" w:rsidRDefault="00000000">
      <w:pPr>
        <w:numPr>
          <w:ilvl w:val="0"/>
          <w:numId w:val="2"/>
        </w:numPr>
        <w:spacing w:after="8"/>
        <w:ind w:right="4" w:hanging="146"/>
      </w:pPr>
      <w:r>
        <w:t xml:space="preserve">Induction cooktops for burn prevention </w:t>
      </w:r>
    </w:p>
    <w:p w14:paraId="23CE8D05" w14:textId="77777777" w:rsidR="00363D81" w:rsidRDefault="00000000">
      <w:pPr>
        <w:numPr>
          <w:ilvl w:val="0"/>
          <w:numId w:val="2"/>
        </w:numPr>
        <w:spacing w:after="8"/>
        <w:ind w:right="4" w:hanging="146"/>
      </w:pPr>
      <w:r>
        <w:t xml:space="preserve">Smart locks with auto‑unlock features </w:t>
      </w:r>
    </w:p>
    <w:p w14:paraId="4604C0E6" w14:textId="77777777" w:rsidR="00363D81" w:rsidRDefault="00000000">
      <w:pPr>
        <w:numPr>
          <w:ilvl w:val="0"/>
          <w:numId w:val="2"/>
        </w:numPr>
        <w:spacing w:after="245"/>
        <w:ind w:right="4" w:hanging="146"/>
      </w:pPr>
      <w:proofErr w:type="spellStart"/>
      <w:r>
        <w:t>WiFi</w:t>
      </w:r>
      <w:proofErr w:type="spellEnd"/>
      <w:r>
        <w:t xml:space="preserve"> thermostats for temperature management </w:t>
      </w:r>
    </w:p>
    <w:p w14:paraId="3F69075B" w14:textId="77777777" w:rsidR="00363D81" w:rsidRDefault="00000000">
      <w:pPr>
        <w:pStyle w:val="Heading3"/>
        <w:ind w:left="-5"/>
      </w:pPr>
      <w:r>
        <w:t xml:space="preserve">Mobility &amp; Accessibility Enhancements </w:t>
      </w:r>
    </w:p>
    <w:p w14:paraId="3B4BF2B2" w14:textId="77777777" w:rsidR="00363D81" w:rsidRDefault="00000000">
      <w:pPr>
        <w:numPr>
          <w:ilvl w:val="0"/>
          <w:numId w:val="3"/>
        </w:numPr>
        <w:spacing w:after="8"/>
        <w:ind w:right="4" w:hanging="146"/>
      </w:pPr>
      <w:r>
        <w:t xml:space="preserve">Handrails on all steps and interior walkways </w:t>
      </w:r>
    </w:p>
    <w:p w14:paraId="6BAA58D3" w14:textId="77777777" w:rsidR="00363D81" w:rsidRDefault="00000000">
      <w:pPr>
        <w:numPr>
          <w:ilvl w:val="0"/>
          <w:numId w:val="3"/>
        </w:numPr>
        <w:spacing w:after="8"/>
        <w:ind w:right="4" w:hanging="146"/>
      </w:pPr>
      <w:r>
        <w:t xml:space="preserve">Ramps or flush thresholds at main entry points </w:t>
      </w:r>
    </w:p>
    <w:p w14:paraId="011E7F68" w14:textId="77777777" w:rsidR="00363D81" w:rsidRDefault="00000000">
      <w:pPr>
        <w:numPr>
          <w:ilvl w:val="0"/>
          <w:numId w:val="3"/>
        </w:numPr>
        <w:spacing w:after="8"/>
        <w:ind w:right="4" w:hanging="146"/>
      </w:pPr>
      <w:r>
        <w:t xml:space="preserve">Screened porches or sunrooms for year‑round comfort </w:t>
      </w:r>
    </w:p>
    <w:p w14:paraId="0A0A69DD" w14:textId="77777777" w:rsidR="00363D81" w:rsidRDefault="00000000">
      <w:pPr>
        <w:numPr>
          <w:ilvl w:val="0"/>
          <w:numId w:val="3"/>
        </w:numPr>
        <w:spacing w:after="8"/>
        <w:ind w:right="4" w:hanging="146"/>
      </w:pPr>
      <w:r>
        <w:t xml:space="preserve">Oversized garages for mobility equipment storage </w:t>
      </w:r>
    </w:p>
    <w:p w14:paraId="4C8BF5CA" w14:textId="77777777" w:rsidR="00363D81" w:rsidRDefault="00000000">
      <w:pPr>
        <w:numPr>
          <w:ilvl w:val="0"/>
          <w:numId w:val="3"/>
        </w:numPr>
        <w:spacing w:after="8"/>
        <w:ind w:right="4" w:hanging="146"/>
      </w:pPr>
      <w:r>
        <w:t xml:space="preserve">Low‑maintenance landscaping or HOA‑maintained lawns </w:t>
      </w:r>
    </w:p>
    <w:p w14:paraId="73E87E6A" w14:textId="77777777" w:rsidR="00675C16" w:rsidRDefault="00675C16">
      <w:pPr>
        <w:spacing w:after="160" w:line="278" w:lineRule="auto"/>
        <w:ind w:left="0" w:firstLine="0"/>
        <w:rPr>
          <w:rFonts w:ascii="Calibri" w:eastAsia="Calibri" w:hAnsi="Calibri" w:cs="Calibri"/>
          <w:b/>
          <w:color w:val="365F91"/>
          <w:sz w:val="28"/>
        </w:rPr>
      </w:pPr>
      <w:r>
        <w:br w:type="page"/>
      </w:r>
    </w:p>
    <w:p w14:paraId="306115B2" w14:textId="01C4BF38" w:rsidR="00363D81" w:rsidRDefault="00000000">
      <w:pPr>
        <w:pStyle w:val="Heading1"/>
        <w:spacing w:after="441"/>
        <w:ind w:left="-5"/>
      </w:pPr>
      <w:bookmarkStart w:id="2" w:name="_Toc225587085"/>
      <w:r>
        <w:lastRenderedPageBreak/>
        <w:t>How to Use This Guide</w:t>
      </w:r>
      <w:bookmarkEnd w:id="2"/>
      <w:r>
        <w:t xml:space="preserve"> </w:t>
      </w:r>
    </w:p>
    <w:p w14:paraId="178A1E97" w14:textId="77777777" w:rsidR="00363D81" w:rsidRDefault="00000000">
      <w:pPr>
        <w:spacing w:after="487"/>
        <w:ind w:left="-5" w:right="47"/>
      </w:pPr>
      <w:r>
        <w:t xml:space="preserve">This guide is designed to help seniors, their families, caregivers, and homebuyers compare 55+, active adult, and senior-friendly communities using the principles of lifelong living on your terms—focusing on convenience and safety, with senior-friendly home selection and technology that support lifelong independence, easy communication with family, and living on your terms. </w:t>
      </w:r>
    </w:p>
    <w:p w14:paraId="28C440ED" w14:textId="77777777" w:rsidR="00363D81" w:rsidRDefault="00000000">
      <w:pPr>
        <w:spacing w:after="485"/>
        <w:ind w:left="-5" w:right="47"/>
      </w:pPr>
      <w:r>
        <w:t xml:space="preserve">Each community profile includes a narrative overview, key features, pricing expectations, amenities, HOA details, and insights on how the community supports long-term independence and lifelong living. </w:t>
      </w:r>
    </w:p>
    <w:p w14:paraId="0BFB952C" w14:textId="77777777" w:rsidR="00363D81" w:rsidRDefault="00000000">
      <w:pPr>
        <w:ind w:left="-5" w:right="47"/>
      </w:pPr>
      <w:r>
        <w:t xml:space="preserve">Use this guide to: </w:t>
      </w:r>
    </w:p>
    <w:p w14:paraId="4D9680FD" w14:textId="77777777" w:rsidR="00363D81" w:rsidRDefault="00000000">
      <w:pPr>
        <w:numPr>
          <w:ilvl w:val="0"/>
          <w:numId w:val="4"/>
        </w:numPr>
        <w:spacing w:after="8"/>
        <w:ind w:right="4" w:hanging="146"/>
      </w:pPr>
      <w:r>
        <w:t xml:space="preserve">Understand the differences between 55+, active adult, and senior-friendly community classifications. </w:t>
      </w:r>
    </w:p>
    <w:p w14:paraId="21DF591B" w14:textId="77777777" w:rsidR="00363D81" w:rsidRDefault="00000000">
      <w:pPr>
        <w:numPr>
          <w:ilvl w:val="0"/>
          <w:numId w:val="4"/>
        </w:numPr>
        <w:spacing w:after="8"/>
        <w:ind w:right="4" w:hanging="146"/>
      </w:pPr>
      <w:r>
        <w:t xml:space="preserve">Compare pricing, HOA fees, included services, and amenities at a glance. </w:t>
      </w:r>
    </w:p>
    <w:p w14:paraId="106A2991" w14:textId="77777777" w:rsidR="00363D81" w:rsidRDefault="00000000">
      <w:pPr>
        <w:numPr>
          <w:ilvl w:val="0"/>
          <w:numId w:val="4"/>
        </w:numPr>
        <w:spacing w:after="8"/>
        <w:ind w:right="4" w:hanging="146"/>
      </w:pPr>
      <w:r>
        <w:t xml:space="preserve">Identify which home and community features best support lifelong living and long-term independence. </w:t>
      </w:r>
    </w:p>
    <w:p w14:paraId="53C96176" w14:textId="77777777" w:rsidR="00363D81" w:rsidRDefault="00000000">
      <w:pPr>
        <w:numPr>
          <w:ilvl w:val="0"/>
          <w:numId w:val="4"/>
        </w:numPr>
        <w:ind w:right="4" w:hanging="146"/>
      </w:pPr>
      <w:r>
        <w:t xml:space="preserve">Review community-specific notes that highlight senior appeal, accessibility considerations, and lifestyle fit. </w:t>
      </w:r>
    </w:p>
    <w:p w14:paraId="6FACD823" w14:textId="77777777" w:rsidR="00363D81" w:rsidRDefault="00000000">
      <w:pPr>
        <w:numPr>
          <w:ilvl w:val="0"/>
          <w:numId w:val="4"/>
        </w:numPr>
        <w:spacing w:after="8"/>
        <w:ind w:right="4" w:hanging="146"/>
      </w:pPr>
      <w:r>
        <w:t xml:space="preserve">Use optional comparison tools (such as grids or charts) for quick side-by-side evaluation. </w:t>
      </w:r>
    </w:p>
    <w:p w14:paraId="54ECA29C" w14:textId="77777777" w:rsidR="00363D81" w:rsidRDefault="00000000">
      <w:pPr>
        <w:numPr>
          <w:ilvl w:val="0"/>
          <w:numId w:val="4"/>
        </w:numPr>
        <w:spacing w:after="8"/>
        <w:ind w:right="4" w:hanging="146"/>
      </w:pPr>
      <w:r>
        <w:t xml:space="preserve">Focus on communities that align with your lifestyle, mobility needs, and budget—whether local or nationwide. </w:t>
      </w:r>
    </w:p>
    <w:p w14:paraId="15272A18" w14:textId="77777777" w:rsidR="00363D81" w:rsidRDefault="00000000">
      <w:pPr>
        <w:spacing w:after="540" w:line="259" w:lineRule="auto"/>
        <w:ind w:left="0" w:firstLine="0"/>
      </w:pPr>
      <w:r>
        <w:rPr>
          <w:rFonts w:ascii="Calibri" w:eastAsia="Calibri" w:hAnsi="Calibri" w:cs="Calibri"/>
          <w:sz w:val="24"/>
        </w:rPr>
        <w:t xml:space="preserve"> </w:t>
      </w:r>
    </w:p>
    <w:p w14:paraId="1A869205" w14:textId="77777777" w:rsidR="00363D81" w:rsidRDefault="00000000">
      <w:pPr>
        <w:pStyle w:val="Heading1"/>
        <w:ind w:left="-5"/>
      </w:pPr>
      <w:bookmarkStart w:id="3" w:name="_Toc225587086"/>
      <w:r>
        <w:lastRenderedPageBreak/>
        <w:t>Community Classification Definitions</w:t>
      </w:r>
      <w:bookmarkEnd w:id="3"/>
      <w:r>
        <w:t xml:space="preserve"> </w:t>
      </w:r>
    </w:p>
    <w:p w14:paraId="379C7F3E" w14:textId="77777777" w:rsidR="00363D81" w:rsidRDefault="00000000">
      <w:pPr>
        <w:pStyle w:val="Heading3"/>
        <w:ind w:left="-5"/>
      </w:pPr>
      <w:r>
        <w:t xml:space="preserve">True 55+ Active Adult Community </w:t>
      </w:r>
    </w:p>
    <w:p w14:paraId="3E563CF1" w14:textId="77777777" w:rsidR="00D0616A" w:rsidRDefault="00D0616A">
      <w:pPr>
        <w:pStyle w:val="Heading3"/>
        <w:ind w:left="-5"/>
        <w:rPr>
          <w:rFonts w:ascii="Cambria" w:eastAsia="Cambria" w:hAnsi="Cambria" w:cs="Cambria"/>
          <w:b w:val="0"/>
          <w:color w:val="000000"/>
          <w:sz w:val="22"/>
        </w:rPr>
      </w:pPr>
      <w:r w:rsidRPr="00D0616A">
        <w:rPr>
          <w:rFonts w:ascii="Cambria" w:eastAsia="Cambria" w:hAnsi="Cambria" w:cs="Cambria"/>
          <w:b w:val="0"/>
          <w:color w:val="000000"/>
          <w:sz w:val="22"/>
        </w:rPr>
        <w:t>Legally age-restricted (55+), designed exclusively for adults 55+, typically offering single-level or low-maintenance homes and amenities that support senior-friendly, lifelong living.</w:t>
      </w:r>
    </w:p>
    <w:p w14:paraId="1E1281B6" w14:textId="77777777" w:rsidR="00D0616A" w:rsidRDefault="00D0616A">
      <w:pPr>
        <w:pStyle w:val="Heading3"/>
        <w:ind w:left="-5"/>
        <w:rPr>
          <w:rFonts w:ascii="Cambria" w:eastAsia="Cambria" w:hAnsi="Cambria" w:cs="Cambria"/>
          <w:b w:val="0"/>
          <w:color w:val="000000"/>
          <w:sz w:val="22"/>
        </w:rPr>
      </w:pPr>
    </w:p>
    <w:p w14:paraId="2D4F0CEB" w14:textId="0D6CB2C2" w:rsidR="00363D81" w:rsidRDefault="00000000">
      <w:pPr>
        <w:pStyle w:val="Heading3"/>
        <w:ind w:left="-5"/>
      </w:pPr>
      <w:r>
        <w:t>Age</w:t>
      </w:r>
      <w:r>
        <w:rPr>
          <w:rFonts w:ascii="Cambria Math" w:eastAsia="Cambria Math" w:hAnsi="Cambria Math" w:cs="Cambria Math"/>
          <w:b w:val="0"/>
        </w:rPr>
        <w:t>‑</w:t>
      </w:r>
      <w:r>
        <w:t xml:space="preserve">Targeted / Active Adult–Friendly Community </w:t>
      </w:r>
    </w:p>
    <w:p w14:paraId="42B93ADD" w14:textId="77777777" w:rsidR="00D0616A" w:rsidRDefault="00D0616A">
      <w:pPr>
        <w:pStyle w:val="Heading3"/>
        <w:ind w:left="-5"/>
        <w:rPr>
          <w:rFonts w:ascii="Cambria" w:eastAsia="Cambria" w:hAnsi="Cambria" w:cs="Cambria"/>
          <w:b w:val="0"/>
          <w:color w:val="000000"/>
          <w:sz w:val="22"/>
        </w:rPr>
      </w:pPr>
      <w:r w:rsidRPr="00D0616A">
        <w:rPr>
          <w:rFonts w:ascii="Cambria" w:eastAsia="Cambria" w:hAnsi="Cambria" w:cs="Cambria"/>
          <w:b w:val="0"/>
          <w:color w:val="000000"/>
          <w:sz w:val="22"/>
        </w:rPr>
        <w:t>Not legally age-restricted, but offering home designs, layouts, and community features that commonly appeal to older buyers, such as single-level living, walkability, and lower-maintenance lifestyles that support senior-friendly, lifelong living.</w:t>
      </w:r>
    </w:p>
    <w:p w14:paraId="37119C95" w14:textId="77777777" w:rsidR="00D0616A" w:rsidRDefault="00D0616A">
      <w:pPr>
        <w:pStyle w:val="Heading3"/>
        <w:ind w:left="-5"/>
        <w:rPr>
          <w:rFonts w:ascii="Cambria" w:eastAsia="Cambria" w:hAnsi="Cambria" w:cs="Cambria"/>
          <w:b w:val="0"/>
          <w:color w:val="000000"/>
          <w:sz w:val="22"/>
        </w:rPr>
      </w:pPr>
    </w:p>
    <w:p w14:paraId="00B5A587" w14:textId="57140BB2" w:rsidR="00363D81" w:rsidRDefault="00000000">
      <w:pPr>
        <w:pStyle w:val="Heading3"/>
        <w:ind w:left="-5"/>
      </w:pPr>
      <w:r>
        <w:t>Affordable Senior</w:t>
      </w:r>
      <w:r>
        <w:rPr>
          <w:rFonts w:ascii="Cambria Math" w:eastAsia="Cambria Math" w:hAnsi="Cambria Math" w:cs="Cambria Math"/>
          <w:b w:val="0"/>
        </w:rPr>
        <w:t>‑</w:t>
      </w:r>
      <w:r>
        <w:t xml:space="preserve">Friendly Community </w:t>
      </w:r>
    </w:p>
    <w:p w14:paraId="558E23C6" w14:textId="77777777" w:rsidR="00D0616A" w:rsidRDefault="00D0616A">
      <w:pPr>
        <w:pStyle w:val="Heading3"/>
        <w:ind w:left="-5"/>
        <w:rPr>
          <w:rFonts w:ascii="Cambria" w:eastAsia="Cambria" w:hAnsi="Cambria" w:cs="Cambria"/>
          <w:b w:val="0"/>
          <w:color w:val="000000"/>
          <w:sz w:val="22"/>
        </w:rPr>
      </w:pPr>
      <w:r w:rsidRPr="00D0616A">
        <w:rPr>
          <w:rFonts w:ascii="Cambria" w:eastAsia="Cambria" w:hAnsi="Cambria" w:cs="Cambria"/>
          <w:b w:val="0"/>
          <w:color w:val="000000"/>
          <w:sz w:val="22"/>
        </w:rPr>
        <w:t>Non-restricted community with a mix of home styles and price points, where some properties may offer practical layouts, manageable upkeep, or features that support senior-friendly, lifelong living, though the community as a whole is not specifically designed for it.</w:t>
      </w:r>
    </w:p>
    <w:p w14:paraId="05F2DEE7" w14:textId="77777777" w:rsidR="00D0616A" w:rsidRDefault="00D0616A">
      <w:pPr>
        <w:pStyle w:val="Heading3"/>
        <w:ind w:left="-5"/>
        <w:rPr>
          <w:rFonts w:ascii="Cambria" w:eastAsia="Cambria" w:hAnsi="Cambria" w:cs="Cambria"/>
          <w:b w:val="0"/>
          <w:color w:val="000000"/>
          <w:sz w:val="22"/>
        </w:rPr>
      </w:pPr>
    </w:p>
    <w:p w14:paraId="1BFAB897" w14:textId="48FF51D3" w:rsidR="00363D81" w:rsidRDefault="00000000">
      <w:pPr>
        <w:pStyle w:val="Heading3"/>
        <w:ind w:left="-5"/>
      </w:pPr>
      <w:r>
        <w:t>Senior</w:t>
      </w:r>
      <w:r>
        <w:rPr>
          <w:rFonts w:ascii="Cambria Math" w:eastAsia="Cambria Math" w:hAnsi="Cambria Math" w:cs="Cambria Math"/>
          <w:b w:val="0"/>
        </w:rPr>
        <w:t>‑</w:t>
      </w:r>
      <w:r>
        <w:t xml:space="preserve">Friendly Ranch Homes </w:t>
      </w:r>
    </w:p>
    <w:p w14:paraId="1066FB8D" w14:textId="4B1FB532" w:rsidR="00363D81" w:rsidRDefault="00D0616A">
      <w:pPr>
        <w:spacing w:after="0" w:line="259" w:lineRule="auto"/>
        <w:ind w:left="0" w:firstLine="0"/>
      </w:pPr>
      <w:r w:rsidRPr="00D0616A">
        <w:t>Single-family homes that commonly feature single-level living and other elements that support senior-friendly, lifelong living, such as step-free entries and lower-maintenance exteriors.</w:t>
      </w:r>
      <w:r w:rsidR="00000000">
        <w:t xml:space="preserve"> </w:t>
      </w:r>
      <w:r w:rsidR="00000000">
        <w:br w:type="page"/>
      </w:r>
    </w:p>
    <w:p w14:paraId="59CD1814" w14:textId="5FB202BB" w:rsidR="00363D81" w:rsidRDefault="00000000">
      <w:pPr>
        <w:spacing w:after="273" w:line="259" w:lineRule="auto"/>
        <w:ind w:left="0" w:firstLine="0"/>
      </w:pPr>
      <w:r>
        <w:lastRenderedPageBreak/>
        <w:t xml:space="preserve"> </w:t>
      </w:r>
    </w:p>
    <w:p w14:paraId="2C219886" w14:textId="77777777" w:rsidR="00363D81" w:rsidRDefault="00000000">
      <w:pPr>
        <w:pStyle w:val="Heading1"/>
        <w:ind w:left="-5"/>
      </w:pPr>
      <w:bookmarkStart w:id="4" w:name="_Toc225587087"/>
      <w:r>
        <w:t>Community Descriptions</w:t>
      </w:r>
      <w:bookmarkEnd w:id="4"/>
      <w:r>
        <w:t xml:space="preserve"> </w:t>
      </w:r>
    </w:p>
    <w:p w14:paraId="1FE51DAE" w14:textId="77777777" w:rsidR="00363D81" w:rsidRDefault="00000000">
      <w:pPr>
        <w:pStyle w:val="Heading2"/>
        <w:ind w:left="-5"/>
      </w:pPr>
      <w:bookmarkStart w:id="5" w:name="_Toc225587088"/>
      <w:r>
        <w:t>Belfair</w:t>
      </w:r>
      <w:bookmarkEnd w:id="5"/>
      <w:r>
        <w:t xml:space="preserve"> </w:t>
      </w:r>
    </w:p>
    <w:p w14:paraId="33B05D40" w14:textId="77777777" w:rsidR="00363D81" w:rsidRDefault="00000000">
      <w:pPr>
        <w:spacing w:after="234"/>
        <w:ind w:left="-5" w:right="47"/>
      </w:pPr>
      <w:r>
        <w:t xml:space="preserve">Belfair is an established residential community in Watkinsville known for its quiet streets, well-kept homes, and convenient access to shopping and healthcare. The neighborhood offers a comfortable balance between privacy and connection, making it appealing to seniors who want a traditional community feel without resort-style intensity. </w:t>
      </w:r>
    </w:p>
    <w:p w14:paraId="0FF62D34" w14:textId="77777777" w:rsidR="00363D81" w:rsidRDefault="00000000">
      <w:pPr>
        <w:ind w:left="-5" w:right="47"/>
      </w:pPr>
      <w:r>
        <w:rPr>
          <w:rFonts w:ascii="Segoe UI Emoji" w:eastAsia="Segoe UI Emoji" w:hAnsi="Segoe UI Emoji" w:cs="Segoe UI Emoji"/>
          <w:color w:val="FFFFFF"/>
        </w:rPr>
        <w:t xml:space="preserve"> </w:t>
      </w:r>
      <w:r>
        <w:t xml:space="preserve"> City: Watkinsville </w:t>
      </w:r>
    </w:p>
    <w:p w14:paraId="7230EC45" w14:textId="77777777" w:rsidR="00363D81" w:rsidRDefault="00000000">
      <w:pPr>
        <w:ind w:left="-5" w:right="47"/>
      </w:pPr>
      <w:r>
        <w:rPr>
          <w:rFonts w:ascii="Segoe UI Symbol" w:eastAsia="Segoe UI Symbol" w:hAnsi="Segoe UI Symbol" w:cs="Segoe UI Symbol"/>
        </w:rPr>
        <w:t>🏷</w:t>
      </w:r>
      <w:r>
        <w:t xml:space="preserve"> Price Range: Mid-$400Ks–$600Ks+ </w:t>
      </w:r>
    </w:p>
    <w:p w14:paraId="59E4FEBD" w14:textId="77777777" w:rsidR="00363D81" w:rsidRDefault="00000000">
      <w:pPr>
        <w:ind w:left="-5" w:right="47"/>
      </w:pPr>
      <w:r>
        <w:rPr>
          <w:rFonts w:ascii="Segoe UI Emoji" w:eastAsia="Segoe UI Emoji" w:hAnsi="Segoe UI Emoji" w:cs="Segoe UI Emoji"/>
          <w:color w:val="00D26A"/>
        </w:rPr>
        <w:t xml:space="preserve"> </w:t>
      </w:r>
      <w:r>
        <w:t xml:space="preserve"> HOA: Estimated monthly; varies by section </w:t>
      </w:r>
    </w:p>
    <w:p w14:paraId="410D7340" w14:textId="77777777" w:rsidR="00363D81" w:rsidRDefault="00000000">
      <w:pPr>
        <w:ind w:left="-5" w:right="47"/>
      </w:pPr>
      <w:r>
        <w:rPr>
          <w:rFonts w:ascii="Segoe UI Emoji" w:eastAsia="Segoe UI Emoji" w:hAnsi="Segoe UI Emoji" w:cs="Segoe UI Emoji"/>
          <w:color w:val="00D26A"/>
        </w:rPr>
        <w:t xml:space="preserve"> </w:t>
      </w:r>
      <w:r>
        <w:t xml:space="preserve"> Home Types: Ranch and two-story single-family homes </w:t>
      </w:r>
    </w:p>
    <w:p w14:paraId="3C0B28E1" w14:textId="77777777" w:rsidR="00363D81" w:rsidRDefault="00000000">
      <w:pPr>
        <w:ind w:left="-5" w:right="47"/>
      </w:pPr>
      <w:r>
        <w:rPr>
          <w:rFonts w:ascii="Segoe UI Symbol" w:eastAsia="Segoe UI Symbol" w:hAnsi="Segoe UI Symbol" w:cs="Segoe UI Symbol"/>
        </w:rPr>
        <w:t>🛠</w:t>
      </w:r>
      <w:r>
        <w:t xml:space="preserve"> Amenities: Clubhouse, pool, sidewalks, common areas </w:t>
      </w:r>
    </w:p>
    <w:p w14:paraId="132C1649" w14:textId="77777777" w:rsidR="00363D81" w:rsidRDefault="00000000">
      <w:pPr>
        <w:ind w:left="-5" w:right="47"/>
      </w:pPr>
      <w:r>
        <w:rPr>
          <w:rFonts w:ascii="Segoe UI Emoji" w:eastAsia="Segoe UI Emoji" w:hAnsi="Segoe UI Emoji" w:cs="Segoe UI Emoji"/>
          <w:color w:val="F9C23C"/>
        </w:rPr>
        <w:t xml:space="preserve"> </w:t>
      </w:r>
      <w:r>
        <w:t xml:space="preserve"> Features: Established neighborhood feel, quiet streets, convenient Watkinsville access </w:t>
      </w:r>
    </w:p>
    <w:p w14:paraId="1D5F9A21" w14:textId="77777777" w:rsidR="00363D81" w:rsidRDefault="00000000">
      <w:pPr>
        <w:spacing w:after="239"/>
        <w:ind w:left="-5" w:right="47"/>
      </w:pPr>
      <w:r>
        <w:rPr>
          <w:rFonts w:ascii="Segoe UI Emoji" w:eastAsia="Segoe UI Emoji" w:hAnsi="Segoe UI Emoji" w:cs="Segoe UI Emoji"/>
          <w:color w:val="ED9200"/>
        </w:rPr>
        <w:t xml:space="preserve"> </w:t>
      </w:r>
      <w:r>
        <w:t xml:space="preserve"> Senior Appeal: </w:t>
      </w:r>
      <w:proofErr w:type="gramStart"/>
      <w:r>
        <w:t>Well</w:t>
      </w:r>
      <w:proofErr w:type="gramEnd"/>
      <w:r>
        <w:t xml:space="preserve"> suited to seniors seeking proximity to services in a stable, residential setting. </w:t>
      </w:r>
    </w:p>
    <w:p w14:paraId="77A8B2E2" w14:textId="77777777" w:rsidR="00363D81" w:rsidRDefault="00000000">
      <w:pPr>
        <w:spacing w:after="222" w:line="259" w:lineRule="auto"/>
        <w:ind w:left="0" w:firstLine="0"/>
      </w:pPr>
      <w:r>
        <w:rPr>
          <w:rFonts w:ascii="Calibri" w:eastAsia="Calibri" w:hAnsi="Calibri" w:cs="Calibri"/>
          <w:b/>
          <w:color w:val="4F81BD"/>
          <w:sz w:val="26"/>
        </w:rPr>
        <w:t xml:space="preserve"> </w:t>
      </w:r>
    </w:p>
    <w:p w14:paraId="1DE39292" w14:textId="77777777" w:rsidR="00363D81" w:rsidRDefault="00000000">
      <w:pPr>
        <w:pStyle w:val="Heading2"/>
        <w:ind w:left="-5"/>
      </w:pPr>
      <w:bookmarkStart w:id="6" w:name="_Toc225587089"/>
      <w:r>
        <w:t>Founders Grove</w:t>
      </w:r>
      <w:bookmarkEnd w:id="6"/>
      <w:r>
        <w:t xml:space="preserve"> </w:t>
      </w:r>
    </w:p>
    <w:p w14:paraId="3E7AB84A" w14:textId="77777777" w:rsidR="00363D81" w:rsidRDefault="00000000">
      <w:pPr>
        <w:spacing w:after="234"/>
        <w:ind w:left="-5" w:right="47"/>
      </w:pPr>
      <w:r>
        <w:t xml:space="preserve">Founders Grove is a smaller Watkinsville community offering newer construction and a low-key neighborhood environment. Its modest size and simpler amenity structure appeal to seniors who want less oversight while remaining close to everyday conveniences. </w:t>
      </w:r>
    </w:p>
    <w:p w14:paraId="04FCD324" w14:textId="77777777" w:rsidR="00363D81" w:rsidRDefault="00000000">
      <w:pPr>
        <w:ind w:left="-5" w:right="47"/>
      </w:pPr>
      <w:r>
        <w:rPr>
          <w:rFonts w:ascii="Segoe UI Emoji" w:eastAsia="Segoe UI Emoji" w:hAnsi="Segoe UI Emoji" w:cs="Segoe UI Emoji"/>
          <w:color w:val="FFFFFF"/>
        </w:rPr>
        <w:t xml:space="preserve"> </w:t>
      </w:r>
      <w:r>
        <w:t xml:space="preserve"> City: Watkinsville </w:t>
      </w:r>
    </w:p>
    <w:p w14:paraId="723CC0E6" w14:textId="77777777" w:rsidR="00363D81" w:rsidRDefault="00000000">
      <w:pPr>
        <w:ind w:left="-5" w:right="47"/>
      </w:pPr>
      <w:r>
        <w:rPr>
          <w:rFonts w:ascii="Segoe UI Symbol" w:eastAsia="Segoe UI Symbol" w:hAnsi="Segoe UI Symbol" w:cs="Segoe UI Symbol"/>
        </w:rPr>
        <w:t>🏷</w:t>
      </w:r>
      <w:r>
        <w:t xml:space="preserve"> Price Range: Low- to mid-$400Ks </w:t>
      </w:r>
    </w:p>
    <w:p w14:paraId="1FC139EF" w14:textId="77777777" w:rsidR="00363D81" w:rsidRDefault="00000000">
      <w:pPr>
        <w:ind w:left="-5" w:right="47"/>
      </w:pPr>
      <w:r>
        <w:rPr>
          <w:rFonts w:ascii="Segoe UI Emoji" w:eastAsia="Segoe UI Emoji" w:hAnsi="Segoe UI Emoji" w:cs="Segoe UI Emoji"/>
          <w:color w:val="00D26A"/>
        </w:rPr>
        <w:t xml:space="preserve"> </w:t>
      </w:r>
      <w:r>
        <w:t xml:space="preserve"> HOA: Estimated monthly; lower than larger amenity communities </w:t>
      </w:r>
    </w:p>
    <w:p w14:paraId="52D83B66" w14:textId="77777777" w:rsidR="00363D81" w:rsidRDefault="00000000">
      <w:pPr>
        <w:ind w:left="-5" w:right="47"/>
      </w:pPr>
      <w:r>
        <w:rPr>
          <w:rFonts w:ascii="Segoe UI Emoji" w:eastAsia="Segoe UI Emoji" w:hAnsi="Segoe UI Emoji" w:cs="Segoe UI Emoji"/>
          <w:color w:val="00D26A"/>
        </w:rPr>
        <w:t xml:space="preserve"> </w:t>
      </w:r>
      <w:r>
        <w:t xml:space="preserve"> Home Types: Primarily ranch-style homes </w:t>
      </w:r>
    </w:p>
    <w:p w14:paraId="4C6B8D06" w14:textId="77777777" w:rsidR="00363D81" w:rsidRDefault="00000000">
      <w:pPr>
        <w:ind w:left="-5" w:right="47"/>
      </w:pPr>
      <w:r>
        <w:rPr>
          <w:rFonts w:ascii="Segoe UI Symbol" w:eastAsia="Segoe UI Symbol" w:hAnsi="Segoe UI Symbol" w:cs="Segoe UI Symbol"/>
        </w:rPr>
        <w:t>🛠</w:t>
      </w:r>
      <w:r>
        <w:t xml:space="preserve"> Amenities: Limited common areas, neighborhood green space </w:t>
      </w:r>
    </w:p>
    <w:p w14:paraId="550DF845" w14:textId="77777777" w:rsidR="00363D81" w:rsidRDefault="00000000">
      <w:pPr>
        <w:ind w:left="-5" w:right="47"/>
      </w:pPr>
      <w:r>
        <w:rPr>
          <w:rFonts w:ascii="Segoe UI Emoji" w:eastAsia="Segoe UI Emoji" w:hAnsi="Segoe UI Emoji" w:cs="Segoe UI Emoji"/>
          <w:color w:val="F9C23C"/>
        </w:rPr>
        <w:t xml:space="preserve"> </w:t>
      </w:r>
      <w:r>
        <w:t xml:space="preserve"> Features: Smaller community size, newer construction, low-maintenance feel </w:t>
      </w:r>
    </w:p>
    <w:p w14:paraId="13FA47C9" w14:textId="77777777" w:rsidR="00363D81" w:rsidRDefault="00000000">
      <w:pPr>
        <w:ind w:left="-5" w:right="47"/>
      </w:pPr>
      <w:r>
        <w:rPr>
          <w:rFonts w:ascii="Segoe UI Emoji" w:eastAsia="Segoe UI Emoji" w:hAnsi="Segoe UI Emoji" w:cs="Segoe UI Emoji"/>
          <w:color w:val="ED9200"/>
        </w:rPr>
        <w:t xml:space="preserve"> </w:t>
      </w:r>
      <w:r>
        <w:t xml:space="preserve"> Senior Appeal: Ideal for seniors seeking newer homes and minimal HOA complexity. </w:t>
      </w:r>
    </w:p>
    <w:p w14:paraId="03A09FE6" w14:textId="77777777" w:rsidR="00363D81" w:rsidRDefault="00000000">
      <w:pPr>
        <w:spacing w:after="222" w:line="259" w:lineRule="auto"/>
        <w:ind w:left="0" w:firstLine="0"/>
      </w:pPr>
      <w:r>
        <w:rPr>
          <w:rFonts w:ascii="Calibri" w:eastAsia="Calibri" w:hAnsi="Calibri" w:cs="Calibri"/>
          <w:b/>
          <w:color w:val="4F81BD"/>
          <w:sz w:val="26"/>
        </w:rPr>
        <w:t xml:space="preserve"> </w:t>
      </w:r>
    </w:p>
    <w:p w14:paraId="63EBF796" w14:textId="77777777" w:rsidR="00675C16" w:rsidRDefault="00675C16">
      <w:pPr>
        <w:spacing w:after="160" w:line="278" w:lineRule="auto"/>
        <w:ind w:left="0" w:firstLine="0"/>
        <w:rPr>
          <w:rFonts w:ascii="Calibri" w:eastAsia="Calibri" w:hAnsi="Calibri" w:cs="Calibri"/>
          <w:b/>
          <w:color w:val="4F81BD"/>
          <w:sz w:val="26"/>
        </w:rPr>
      </w:pPr>
      <w:r>
        <w:br w:type="page"/>
      </w:r>
    </w:p>
    <w:p w14:paraId="4422DEAC" w14:textId="394695C2" w:rsidR="00363D81" w:rsidRDefault="00000000">
      <w:pPr>
        <w:pStyle w:val="Heading2"/>
        <w:ind w:left="-5"/>
      </w:pPr>
      <w:bookmarkStart w:id="7" w:name="_Toc225587090"/>
      <w:r>
        <w:lastRenderedPageBreak/>
        <w:t>Jennings Mill (Oconee side)</w:t>
      </w:r>
      <w:bookmarkEnd w:id="7"/>
      <w:r>
        <w:t xml:space="preserve"> </w:t>
      </w:r>
    </w:p>
    <w:p w14:paraId="08C53518" w14:textId="77777777" w:rsidR="00363D81" w:rsidRDefault="00000000">
      <w:pPr>
        <w:spacing w:after="233"/>
        <w:ind w:left="-5" w:right="47"/>
      </w:pPr>
      <w:r>
        <w:t xml:space="preserve">Jennings Mill is a well-known golf-oriented community located along the Oconee–Clarke County line. It offers a mix of established and custom homes with convenient access to Butler’s Crossing shopping and Athens-area medical facilities. </w:t>
      </w:r>
    </w:p>
    <w:p w14:paraId="10928D93" w14:textId="77777777" w:rsidR="00363D81" w:rsidRDefault="00000000">
      <w:pPr>
        <w:ind w:left="-5" w:right="47"/>
      </w:pPr>
      <w:r>
        <w:rPr>
          <w:rFonts w:ascii="Segoe UI Emoji" w:eastAsia="Segoe UI Emoji" w:hAnsi="Segoe UI Emoji" w:cs="Segoe UI Emoji"/>
          <w:color w:val="FFFFFF"/>
        </w:rPr>
        <w:t xml:space="preserve"> </w:t>
      </w:r>
      <w:r>
        <w:t xml:space="preserve"> City: Watkinsville / Oconee–Clarke line </w:t>
      </w:r>
    </w:p>
    <w:p w14:paraId="614DE830" w14:textId="77777777" w:rsidR="00363D81" w:rsidRDefault="00000000">
      <w:pPr>
        <w:ind w:left="-5" w:right="47"/>
      </w:pPr>
      <w:r>
        <w:rPr>
          <w:rFonts w:ascii="Segoe UI Symbol" w:eastAsia="Segoe UI Symbol" w:hAnsi="Segoe UI Symbol" w:cs="Segoe UI Symbol"/>
        </w:rPr>
        <w:t>🏷</w:t>
      </w:r>
      <w:r>
        <w:t xml:space="preserve"> Price Range: High-$400Ks–$700Ks+ </w:t>
      </w:r>
    </w:p>
    <w:p w14:paraId="04D16497" w14:textId="77777777" w:rsidR="00363D81" w:rsidRDefault="00000000">
      <w:pPr>
        <w:ind w:left="-5" w:right="47"/>
      </w:pPr>
      <w:r>
        <w:rPr>
          <w:rFonts w:ascii="Segoe UI Emoji" w:eastAsia="Segoe UI Emoji" w:hAnsi="Segoe UI Emoji" w:cs="Segoe UI Emoji"/>
          <w:color w:val="00D26A"/>
        </w:rPr>
        <w:t xml:space="preserve"> </w:t>
      </w:r>
      <w:r>
        <w:t xml:space="preserve"> HOA: Estimated monthly; varies by section and optional club participation </w:t>
      </w:r>
    </w:p>
    <w:p w14:paraId="700C9E97" w14:textId="77777777" w:rsidR="00363D81" w:rsidRDefault="00000000">
      <w:pPr>
        <w:ind w:left="-5" w:right="47"/>
      </w:pPr>
      <w:r>
        <w:rPr>
          <w:rFonts w:ascii="Segoe UI Emoji" w:eastAsia="Segoe UI Emoji" w:hAnsi="Segoe UI Emoji" w:cs="Segoe UI Emoji"/>
          <w:color w:val="00D26A"/>
        </w:rPr>
        <w:t xml:space="preserve"> </w:t>
      </w:r>
      <w:r>
        <w:t xml:space="preserve"> Home Types: Ranch and two-story homes, some custom builds </w:t>
      </w:r>
    </w:p>
    <w:p w14:paraId="2F2CE75D" w14:textId="77777777" w:rsidR="00363D81" w:rsidRDefault="00000000">
      <w:pPr>
        <w:ind w:left="-5" w:right="47"/>
      </w:pPr>
      <w:r>
        <w:rPr>
          <w:rFonts w:ascii="Segoe UI Symbol" w:eastAsia="Segoe UI Symbol" w:hAnsi="Segoe UI Symbol" w:cs="Segoe UI Symbol"/>
        </w:rPr>
        <w:t>🛠</w:t>
      </w:r>
      <w:r>
        <w:t xml:space="preserve"> Amenities: Golf course, clubhouse, sidewalks, common areas </w:t>
      </w:r>
    </w:p>
    <w:p w14:paraId="68B4B2D3" w14:textId="77777777" w:rsidR="00363D81" w:rsidRDefault="00000000">
      <w:pPr>
        <w:ind w:left="-5" w:right="47"/>
      </w:pPr>
      <w:r>
        <w:rPr>
          <w:rFonts w:ascii="Segoe UI Emoji" w:eastAsia="Segoe UI Emoji" w:hAnsi="Segoe UI Emoji" w:cs="Segoe UI Emoji"/>
          <w:color w:val="F9C23C"/>
        </w:rPr>
        <w:t xml:space="preserve"> </w:t>
      </w:r>
      <w:r>
        <w:t xml:space="preserve"> Features: Golf lifestyle with strong location advantages </w:t>
      </w:r>
    </w:p>
    <w:p w14:paraId="773D32E6" w14:textId="77777777" w:rsidR="00363D81" w:rsidRDefault="00000000">
      <w:pPr>
        <w:spacing w:after="227"/>
        <w:ind w:left="-5" w:right="47"/>
      </w:pPr>
      <w:r>
        <w:rPr>
          <w:rFonts w:ascii="Segoe UI Emoji" w:eastAsia="Segoe UI Emoji" w:hAnsi="Segoe UI Emoji" w:cs="Segoe UI Emoji"/>
          <w:color w:val="ED9200"/>
        </w:rPr>
        <w:t xml:space="preserve"> </w:t>
      </w:r>
      <w:r>
        <w:t xml:space="preserve"> Senior Appeal: Appeals to active seniors who value golf, social options, and location. </w:t>
      </w:r>
    </w:p>
    <w:p w14:paraId="01D69121" w14:textId="77777777" w:rsidR="00363D81" w:rsidRDefault="00000000">
      <w:pPr>
        <w:spacing w:after="222" w:line="259" w:lineRule="auto"/>
        <w:ind w:left="0" w:firstLine="0"/>
      </w:pPr>
      <w:r>
        <w:rPr>
          <w:rFonts w:ascii="Calibri" w:eastAsia="Calibri" w:hAnsi="Calibri" w:cs="Calibri"/>
          <w:b/>
          <w:color w:val="4F81BD"/>
          <w:sz w:val="26"/>
        </w:rPr>
        <w:t xml:space="preserve"> </w:t>
      </w:r>
    </w:p>
    <w:p w14:paraId="1F8A3DF0" w14:textId="77777777" w:rsidR="00363D81" w:rsidRDefault="00000000">
      <w:pPr>
        <w:pStyle w:val="Heading2"/>
        <w:ind w:left="-5"/>
      </w:pPr>
      <w:bookmarkStart w:id="8" w:name="_Toc225587091"/>
      <w:r>
        <w:t>Lane Creek Plantation</w:t>
      </w:r>
      <w:bookmarkEnd w:id="8"/>
      <w:r>
        <w:t xml:space="preserve"> </w:t>
      </w:r>
    </w:p>
    <w:p w14:paraId="1576D458" w14:textId="77777777" w:rsidR="00363D81" w:rsidRDefault="00000000">
      <w:pPr>
        <w:spacing w:after="235"/>
        <w:ind w:left="-5" w:right="47"/>
      </w:pPr>
      <w:r>
        <w:t xml:space="preserve">Lane Creek Plantation is a master-planned golf community in Bishop offering a strong lifestyle component and a wide range of amenities. Homes vary in age and size, and the neighborhood attracts residents who enjoy an active, socially connected environment. </w:t>
      </w:r>
    </w:p>
    <w:p w14:paraId="0ABCE846" w14:textId="77777777" w:rsidR="00363D81" w:rsidRDefault="00000000">
      <w:pPr>
        <w:ind w:left="-5" w:right="47"/>
      </w:pPr>
      <w:r>
        <w:rPr>
          <w:rFonts w:ascii="Segoe UI Emoji" w:eastAsia="Segoe UI Emoji" w:hAnsi="Segoe UI Emoji" w:cs="Segoe UI Emoji"/>
          <w:color w:val="FFFFFF"/>
        </w:rPr>
        <w:t xml:space="preserve"> </w:t>
      </w:r>
      <w:r>
        <w:t xml:space="preserve"> City: Bishop </w:t>
      </w:r>
    </w:p>
    <w:p w14:paraId="0C2770AB" w14:textId="77777777" w:rsidR="00363D81" w:rsidRDefault="00000000">
      <w:pPr>
        <w:ind w:left="-5" w:right="47"/>
      </w:pPr>
      <w:r>
        <w:rPr>
          <w:rFonts w:ascii="Segoe UI Symbol" w:eastAsia="Segoe UI Symbol" w:hAnsi="Segoe UI Symbol" w:cs="Segoe UI Symbol"/>
        </w:rPr>
        <w:t>🏷</w:t>
      </w:r>
      <w:r>
        <w:t xml:space="preserve"> Price Range: $500Ks–$1M+ </w:t>
      </w:r>
    </w:p>
    <w:p w14:paraId="6019FC2D" w14:textId="77777777" w:rsidR="00363D81" w:rsidRDefault="00000000">
      <w:pPr>
        <w:ind w:left="-5" w:right="47"/>
      </w:pPr>
      <w:r>
        <w:rPr>
          <w:rFonts w:ascii="Segoe UI Emoji" w:eastAsia="Segoe UI Emoji" w:hAnsi="Segoe UI Emoji" w:cs="Segoe UI Emoji"/>
          <w:color w:val="00D26A"/>
        </w:rPr>
        <w:t xml:space="preserve"> </w:t>
      </w:r>
      <w:r>
        <w:t xml:space="preserve"> HOA: Estimated monthly; amenity-driven </w:t>
      </w:r>
    </w:p>
    <w:p w14:paraId="5FEC430E" w14:textId="77777777" w:rsidR="00363D81" w:rsidRDefault="00000000">
      <w:pPr>
        <w:ind w:left="-5" w:right="47"/>
      </w:pPr>
      <w:r>
        <w:rPr>
          <w:rFonts w:ascii="Segoe UI Emoji" w:eastAsia="Segoe UI Emoji" w:hAnsi="Segoe UI Emoji" w:cs="Segoe UI Emoji"/>
          <w:color w:val="00D26A"/>
        </w:rPr>
        <w:t xml:space="preserve"> </w:t>
      </w:r>
      <w:r>
        <w:t xml:space="preserve"> Home Types: Ranch and two-story homes, including newer construction </w:t>
      </w:r>
    </w:p>
    <w:p w14:paraId="05D561D5" w14:textId="77777777" w:rsidR="00363D81" w:rsidRDefault="00000000">
      <w:pPr>
        <w:ind w:left="-5" w:right="47"/>
      </w:pPr>
      <w:r>
        <w:rPr>
          <w:rFonts w:ascii="Segoe UI Symbol" w:eastAsia="Segoe UI Symbol" w:hAnsi="Segoe UI Symbol" w:cs="Segoe UI Symbol"/>
        </w:rPr>
        <w:t>🛠</w:t>
      </w:r>
      <w:r>
        <w:t xml:space="preserve"> Amenities: Golf, clubhouse, pool, tennis, trails </w:t>
      </w:r>
    </w:p>
    <w:p w14:paraId="6616D183" w14:textId="77777777" w:rsidR="00363D81" w:rsidRDefault="00000000">
      <w:pPr>
        <w:ind w:left="-5" w:right="47"/>
      </w:pPr>
      <w:r>
        <w:rPr>
          <w:rFonts w:ascii="Segoe UI Emoji" w:eastAsia="Segoe UI Emoji" w:hAnsi="Segoe UI Emoji" w:cs="Segoe UI Emoji"/>
          <w:color w:val="F9C23C"/>
        </w:rPr>
        <w:t xml:space="preserve"> </w:t>
      </w:r>
      <w:r>
        <w:t xml:space="preserve"> Features: Master-planned design with recreational focus </w:t>
      </w:r>
    </w:p>
    <w:p w14:paraId="14708415" w14:textId="77777777" w:rsidR="00363D81" w:rsidRDefault="00000000">
      <w:pPr>
        <w:ind w:left="-5" w:right="47"/>
      </w:pPr>
      <w:r>
        <w:rPr>
          <w:rFonts w:ascii="Segoe UI Emoji" w:eastAsia="Segoe UI Emoji" w:hAnsi="Segoe UI Emoji" w:cs="Segoe UI Emoji"/>
          <w:color w:val="ED9200"/>
        </w:rPr>
        <w:t xml:space="preserve"> </w:t>
      </w:r>
      <w:r>
        <w:t xml:space="preserve"> Senior Appeal: </w:t>
      </w:r>
      <w:proofErr w:type="gramStart"/>
      <w:r>
        <w:t>Well</w:t>
      </w:r>
      <w:proofErr w:type="gramEnd"/>
      <w:r>
        <w:t xml:space="preserve"> suited to seniors seeking activity, structure, and social engagement. </w:t>
      </w:r>
    </w:p>
    <w:p w14:paraId="3B87C5EA" w14:textId="77777777" w:rsidR="00363D81" w:rsidRDefault="00000000">
      <w:pPr>
        <w:spacing w:after="222" w:line="259" w:lineRule="auto"/>
        <w:ind w:left="0" w:firstLine="0"/>
      </w:pPr>
      <w:r>
        <w:rPr>
          <w:rFonts w:ascii="Calibri" w:eastAsia="Calibri" w:hAnsi="Calibri" w:cs="Calibri"/>
          <w:b/>
          <w:color w:val="4F81BD"/>
          <w:sz w:val="26"/>
        </w:rPr>
        <w:t xml:space="preserve"> </w:t>
      </w:r>
    </w:p>
    <w:p w14:paraId="62C062E5" w14:textId="77777777" w:rsidR="00363D81" w:rsidRDefault="00000000">
      <w:pPr>
        <w:pStyle w:val="Heading2"/>
        <w:ind w:left="-5"/>
      </w:pPr>
      <w:bookmarkStart w:id="9" w:name="_Toc225587092"/>
      <w:r>
        <w:t>Meridian</w:t>
      </w:r>
      <w:bookmarkEnd w:id="9"/>
      <w:r>
        <w:t xml:space="preserve"> </w:t>
      </w:r>
    </w:p>
    <w:p w14:paraId="099ED093" w14:textId="77777777" w:rsidR="00363D81" w:rsidRDefault="00000000">
      <w:pPr>
        <w:spacing w:after="234"/>
        <w:ind w:left="-5" w:right="47"/>
      </w:pPr>
      <w:r>
        <w:t xml:space="preserve">Meridian is a conveniently located Watkinsville neighborhood offering manageable home sizes and a straightforward residential layout. Its proximity to shopping and medical care makes it an easy, low-stress option for seniors. </w:t>
      </w:r>
    </w:p>
    <w:p w14:paraId="2CB441AA" w14:textId="77777777" w:rsidR="00363D81" w:rsidRDefault="00000000">
      <w:pPr>
        <w:ind w:left="-5" w:right="47"/>
      </w:pPr>
      <w:r>
        <w:rPr>
          <w:rFonts w:ascii="Segoe UI Emoji" w:eastAsia="Segoe UI Emoji" w:hAnsi="Segoe UI Emoji" w:cs="Segoe UI Emoji"/>
          <w:color w:val="FFFFFF"/>
        </w:rPr>
        <w:t xml:space="preserve"> </w:t>
      </w:r>
      <w:r>
        <w:t xml:space="preserve"> City: Watkinsville </w:t>
      </w:r>
    </w:p>
    <w:p w14:paraId="1A47DB52" w14:textId="77777777" w:rsidR="00363D81" w:rsidRDefault="00000000">
      <w:pPr>
        <w:ind w:left="-5" w:right="47"/>
      </w:pPr>
      <w:r>
        <w:rPr>
          <w:rFonts w:ascii="Segoe UI Symbol" w:eastAsia="Segoe UI Symbol" w:hAnsi="Segoe UI Symbol" w:cs="Segoe UI Symbol"/>
        </w:rPr>
        <w:t>🏷</w:t>
      </w:r>
      <w:r>
        <w:t xml:space="preserve"> Price Range: Mid-$400Ks </w:t>
      </w:r>
    </w:p>
    <w:p w14:paraId="51B593FB" w14:textId="77777777" w:rsidR="00363D81" w:rsidRDefault="00000000">
      <w:pPr>
        <w:ind w:left="-5" w:right="47"/>
      </w:pPr>
      <w:r>
        <w:rPr>
          <w:rFonts w:ascii="Segoe UI Emoji" w:eastAsia="Segoe UI Emoji" w:hAnsi="Segoe UI Emoji" w:cs="Segoe UI Emoji"/>
          <w:color w:val="00D26A"/>
        </w:rPr>
        <w:t xml:space="preserve"> </w:t>
      </w:r>
      <w:r>
        <w:t xml:space="preserve"> HOA: Estimated monthly; moderate </w:t>
      </w:r>
    </w:p>
    <w:p w14:paraId="3DFAF10E" w14:textId="77777777" w:rsidR="00363D81" w:rsidRDefault="00000000">
      <w:pPr>
        <w:ind w:left="-5" w:right="47"/>
      </w:pPr>
      <w:r>
        <w:rPr>
          <w:rFonts w:ascii="Segoe UI Emoji" w:eastAsia="Segoe UI Emoji" w:hAnsi="Segoe UI Emoji" w:cs="Segoe UI Emoji"/>
          <w:color w:val="00D26A"/>
        </w:rPr>
        <w:t xml:space="preserve"> </w:t>
      </w:r>
      <w:r>
        <w:t xml:space="preserve"> Home Types: Ranch and two-story homes </w:t>
      </w:r>
    </w:p>
    <w:p w14:paraId="5EFE7D00" w14:textId="77777777" w:rsidR="00363D81" w:rsidRDefault="00000000">
      <w:pPr>
        <w:ind w:left="-5" w:right="47"/>
      </w:pPr>
      <w:r>
        <w:rPr>
          <w:rFonts w:ascii="Segoe UI Symbol" w:eastAsia="Segoe UI Symbol" w:hAnsi="Segoe UI Symbol" w:cs="Segoe UI Symbol"/>
        </w:rPr>
        <w:t>🛠</w:t>
      </w:r>
      <w:r>
        <w:t xml:space="preserve"> Amenities: Sidewalks, neighborhood green spaces </w:t>
      </w:r>
    </w:p>
    <w:p w14:paraId="640E5DD0" w14:textId="77777777" w:rsidR="00363D81" w:rsidRDefault="00000000">
      <w:pPr>
        <w:ind w:left="-5" w:right="47"/>
      </w:pPr>
      <w:r>
        <w:rPr>
          <w:rFonts w:ascii="Segoe UI Emoji" w:eastAsia="Segoe UI Emoji" w:hAnsi="Segoe UI Emoji" w:cs="Segoe UI Emoji"/>
          <w:color w:val="F9C23C"/>
        </w:rPr>
        <w:t xml:space="preserve"> </w:t>
      </w:r>
      <w:r>
        <w:t xml:space="preserve"> Features: Practical layouts, central location </w:t>
      </w:r>
    </w:p>
    <w:p w14:paraId="1631D539" w14:textId="77777777" w:rsidR="00363D81" w:rsidRDefault="00000000">
      <w:pPr>
        <w:spacing w:after="227"/>
        <w:ind w:left="-5" w:right="47"/>
      </w:pPr>
      <w:r>
        <w:rPr>
          <w:rFonts w:ascii="Segoe UI Emoji" w:eastAsia="Segoe UI Emoji" w:hAnsi="Segoe UI Emoji" w:cs="Segoe UI Emoji"/>
          <w:color w:val="ED9200"/>
        </w:rPr>
        <w:t xml:space="preserve"> </w:t>
      </w:r>
      <w:r>
        <w:t xml:space="preserve"> Senior Appeal: Good fit for seniors prioritizing convenience and simplicity. </w:t>
      </w:r>
    </w:p>
    <w:p w14:paraId="10CDAB53" w14:textId="77777777" w:rsidR="00363D81" w:rsidRDefault="00000000">
      <w:pPr>
        <w:spacing w:after="222" w:line="259" w:lineRule="auto"/>
        <w:ind w:left="0" w:firstLine="0"/>
      </w:pPr>
      <w:r>
        <w:rPr>
          <w:rFonts w:ascii="Calibri" w:eastAsia="Calibri" w:hAnsi="Calibri" w:cs="Calibri"/>
          <w:b/>
          <w:color w:val="4F81BD"/>
          <w:sz w:val="26"/>
        </w:rPr>
        <w:t xml:space="preserve"> </w:t>
      </w:r>
    </w:p>
    <w:p w14:paraId="3D324ACC" w14:textId="77777777" w:rsidR="00363D81" w:rsidRDefault="00000000">
      <w:pPr>
        <w:pStyle w:val="Heading2"/>
        <w:ind w:left="-5"/>
      </w:pPr>
      <w:bookmarkStart w:id="10" w:name="_Toc225587093"/>
      <w:r>
        <w:lastRenderedPageBreak/>
        <w:t>North Oconee Estates</w:t>
      </w:r>
      <w:bookmarkEnd w:id="10"/>
      <w:r>
        <w:t xml:space="preserve"> </w:t>
      </w:r>
    </w:p>
    <w:p w14:paraId="4D6C3E10" w14:textId="77777777" w:rsidR="00363D81" w:rsidRDefault="00000000">
      <w:pPr>
        <w:spacing w:after="235"/>
        <w:ind w:left="-5" w:right="47"/>
      </w:pPr>
      <w:r>
        <w:t xml:space="preserve">North Oconee Estates is characterized by larger lots and a quieter residential setting near Bogart. The community appeals to those who value space and privacy while still maintaining access to Watkinsville and Athens. </w:t>
      </w:r>
    </w:p>
    <w:p w14:paraId="4C95D05E" w14:textId="77777777" w:rsidR="00363D81" w:rsidRDefault="00000000">
      <w:pPr>
        <w:ind w:left="-5" w:right="47"/>
      </w:pPr>
      <w:r>
        <w:rPr>
          <w:rFonts w:ascii="Segoe UI Emoji" w:eastAsia="Segoe UI Emoji" w:hAnsi="Segoe UI Emoji" w:cs="Segoe UI Emoji"/>
          <w:color w:val="FFFFFF"/>
        </w:rPr>
        <w:t xml:space="preserve"> </w:t>
      </w:r>
      <w:r>
        <w:t xml:space="preserve"> City: Bogart </w:t>
      </w:r>
    </w:p>
    <w:p w14:paraId="2A6776D9" w14:textId="77777777" w:rsidR="00363D81" w:rsidRDefault="00000000">
      <w:pPr>
        <w:ind w:left="-5" w:right="47"/>
      </w:pPr>
      <w:r>
        <w:rPr>
          <w:rFonts w:ascii="Segoe UI Symbol" w:eastAsia="Segoe UI Symbol" w:hAnsi="Segoe UI Symbol" w:cs="Segoe UI Symbol"/>
        </w:rPr>
        <w:t>🏷</w:t>
      </w:r>
      <w:r>
        <w:t xml:space="preserve"> Price Range: High-$400Ks–$600Ks+ </w:t>
      </w:r>
    </w:p>
    <w:p w14:paraId="5E472E5C" w14:textId="77777777" w:rsidR="00363D81" w:rsidRDefault="00000000">
      <w:pPr>
        <w:ind w:left="-5" w:right="47"/>
      </w:pPr>
      <w:r>
        <w:rPr>
          <w:rFonts w:ascii="Segoe UI Emoji" w:eastAsia="Segoe UI Emoji" w:hAnsi="Segoe UI Emoji" w:cs="Segoe UI Emoji"/>
          <w:color w:val="00D26A"/>
        </w:rPr>
        <w:t xml:space="preserve"> </w:t>
      </w:r>
      <w:r>
        <w:t xml:space="preserve"> HOA: Estimated monthly; lower amenity load </w:t>
      </w:r>
    </w:p>
    <w:p w14:paraId="6BCA5CDB" w14:textId="77777777" w:rsidR="00363D81" w:rsidRDefault="00000000">
      <w:pPr>
        <w:ind w:left="-5" w:right="47"/>
      </w:pPr>
      <w:r>
        <w:rPr>
          <w:rFonts w:ascii="Segoe UI Emoji" w:eastAsia="Segoe UI Emoji" w:hAnsi="Segoe UI Emoji" w:cs="Segoe UI Emoji"/>
          <w:color w:val="00D26A"/>
        </w:rPr>
        <w:t xml:space="preserve"> </w:t>
      </w:r>
      <w:r>
        <w:t xml:space="preserve"> Home Types: Larger ranch and two-story homes </w:t>
      </w:r>
    </w:p>
    <w:p w14:paraId="4D592ACE" w14:textId="77777777" w:rsidR="00363D81" w:rsidRDefault="00000000">
      <w:pPr>
        <w:ind w:left="-5" w:right="47"/>
      </w:pPr>
      <w:r>
        <w:rPr>
          <w:rFonts w:ascii="Segoe UI Symbol" w:eastAsia="Segoe UI Symbol" w:hAnsi="Segoe UI Symbol" w:cs="Segoe UI Symbol"/>
        </w:rPr>
        <w:t>🛠</w:t>
      </w:r>
      <w:r>
        <w:t xml:space="preserve"> Amenities: Common areas, neighborhood entrances </w:t>
      </w:r>
    </w:p>
    <w:p w14:paraId="70CBF461" w14:textId="77777777" w:rsidR="00363D81" w:rsidRDefault="00000000">
      <w:pPr>
        <w:ind w:left="-5" w:right="47"/>
      </w:pPr>
      <w:r>
        <w:rPr>
          <w:rFonts w:ascii="Segoe UI Emoji" w:eastAsia="Segoe UI Emoji" w:hAnsi="Segoe UI Emoji" w:cs="Segoe UI Emoji"/>
          <w:color w:val="F9C23C"/>
        </w:rPr>
        <w:t xml:space="preserve"> </w:t>
      </w:r>
      <w:r>
        <w:t xml:space="preserve"> Features: Larger lots, traditional homes </w:t>
      </w:r>
    </w:p>
    <w:p w14:paraId="5B6B1B62" w14:textId="77777777" w:rsidR="00363D81" w:rsidRDefault="00000000">
      <w:pPr>
        <w:ind w:left="-5" w:right="47"/>
      </w:pPr>
      <w:r>
        <w:rPr>
          <w:rFonts w:ascii="Segoe UI Emoji" w:eastAsia="Segoe UI Emoji" w:hAnsi="Segoe UI Emoji" w:cs="Segoe UI Emoji"/>
          <w:color w:val="ED9200"/>
        </w:rPr>
        <w:t xml:space="preserve"> </w:t>
      </w:r>
      <w:r>
        <w:t xml:space="preserve"> Senior Appeal: Ideal for seniors who want room to spread out without isolation. </w:t>
      </w:r>
    </w:p>
    <w:p w14:paraId="3706590A" w14:textId="77777777" w:rsidR="00363D81" w:rsidRDefault="00000000">
      <w:pPr>
        <w:spacing w:after="251" w:line="259" w:lineRule="auto"/>
        <w:ind w:left="0" w:firstLine="0"/>
      </w:pPr>
      <w:r>
        <w:t xml:space="preserve"> </w:t>
      </w:r>
    </w:p>
    <w:p w14:paraId="0992B7B1" w14:textId="77777777" w:rsidR="00363D81" w:rsidRDefault="00000000">
      <w:pPr>
        <w:pStyle w:val="Heading2"/>
        <w:ind w:left="-5"/>
      </w:pPr>
      <w:bookmarkStart w:id="11" w:name="_Toc225587094"/>
      <w:r>
        <w:t>Pebble Creek</w:t>
      </w:r>
      <w:bookmarkEnd w:id="11"/>
      <w:r>
        <w:t xml:space="preserve"> </w:t>
      </w:r>
    </w:p>
    <w:p w14:paraId="5C9DB9B8" w14:textId="77777777" w:rsidR="00363D81" w:rsidRDefault="00000000">
      <w:pPr>
        <w:spacing w:after="234"/>
        <w:ind w:left="-5" w:right="47"/>
      </w:pPr>
      <w:r>
        <w:t xml:space="preserve">Pebble Creek is an established Watkinsville neighborhood offering affordability and independence in a traditional residential setting. It provides a quieter lifestyle with reasonable driving access to services. </w:t>
      </w:r>
    </w:p>
    <w:p w14:paraId="29EABF6E" w14:textId="77777777" w:rsidR="00363D81" w:rsidRDefault="00000000">
      <w:pPr>
        <w:ind w:left="-5" w:right="47"/>
      </w:pPr>
      <w:r>
        <w:rPr>
          <w:rFonts w:ascii="Segoe UI Emoji" w:eastAsia="Segoe UI Emoji" w:hAnsi="Segoe UI Emoji" w:cs="Segoe UI Emoji"/>
          <w:color w:val="FFFFFF"/>
        </w:rPr>
        <w:t xml:space="preserve"> </w:t>
      </w:r>
      <w:r>
        <w:t xml:space="preserve"> City: Watkinsville </w:t>
      </w:r>
    </w:p>
    <w:p w14:paraId="2DBEB4E8" w14:textId="77777777" w:rsidR="00363D81" w:rsidRDefault="00000000">
      <w:pPr>
        <w:ind w:left="-5" w:right="47"/>
      </w:pPr>
      <w:r>
        <w:rPr>
          <w:rFonts w:ascii="Segoe UI Symbol" w:eastAsia="Segoe UI Symbol" w:hAnsi="Segoe UI Symbol" w:cs="Segoe UI Symbol"/>
        </w:rPr>
        <w:t>🏷</w:t>
      </w:r>
      <w:r>
        <w:t xml:space="preserve"> Price Range: High-$300Ks–$500Ks </w:t>
      </w:r>
    </w:p>
    <w:p w14:paraId="082EE8E0" w14:textId="77777777" w:rsidR="00363D81" w:rsidRDefault="00000000">
      <w:pPr>
        <w:ind w:left="-5" w:right="47"/>
      </w:pPr>
      <w:r>
        <w:rPr>
          <w:rFonts w:ascii="Segoe UI Emoji" w:eastAsia="Segoe UI Emoji" w:hAnsi="Segoe UI Emoji" w:cs="Segoe UI Emoji"/>
          <w:color w:val="00D26A"/>
        </w:rPr>
        <w:t xml:space="preserve"> </w:t>
      </w:r>
      <w:r>
        <w:t xml:space="preserve"> HOA: Estimated monthly; lower than amenity communities </w:t>
      </w:r>
    </w:p>
    <w:p w14:paraId="0AA87C85" w14:textId="77777777" w:rsidR="00363D81" w:rsidRDefault="00000000">
      <w:pPr>
        <w:ind w:left="-5" w:right="47"/>
      </w:pPr>
      <w:r>
        <w:rPr>
          <w:rFonts w:ascii="Segoe UI Emoji" w:eastAsia="Segoe UI Emoji" w:hAnsi="Segoe UI Emoji" w:cs="Segoe UI Emoji"/>
          <w:color w:val="00D26A"/>
        </w:rPr>
        <w:t xml:space="preserve"> </w:t>
      </w:r>
      <w:r>
        <w:t xml:space="preserve"> Home Types: Ranch and two-story homes </w:t>
      </w:r>
    </w:p>
    <w:p w14:paraId="7CBDB50F" w14:textId="77777777" w:rsidR="00363D81" w:rsidRDefault="00000000">
      <w:pPr>
        <w:ind w:left="-5" w:right="47"/>
      </w:pPr>
      <w:r>
        <w:rPr>
          <w:rFonts w:ascii="Segoe UI Symbol" w:eastAsia="Segoe UI Symbol" w:hAnsi="Segoe UI Symbol" w:cs="Segoe UI Symbol"/>
        </w:rPr>
        <w:t>🛠</w:t>
      </w:r>
      <w:r>
        <w:t xml:space="preserve"> Amenities: Limited common areas </w:t>
      </w:r>
    </w:p>
    <w:p w14:paraId="14D7E9E0" w14:textId="77777777" w:rsidR="00363D81" w:rsidRDefault="00000000">
      <w:pPr>
        <w:ind w:left="-5" w:right="47"/>
      </w:pPr>
      <w:r>
        <w:rPr>
          <w:rFonts w:ascii="Segoe UI Emoji" w:eastAsia="Segoe UI Emoji" w:hAnsi="Segoe UI Emoji" w:cs="Segoe UI Emoji"/>
          <w:color w:val="F9C23C"/>
        </w:rPr>
        <w:t xml:space="preserve"> </w:t>
      </w:r>
      <w:r>
        <w:t xml:space="preserve"> Features: Established homes, moderate lot sizes </w:t>
      </w:r>
    </w:p>
    <w:p w14:paraId="3A33FFBB" w14:textId="77777777" w:rsidR="00363D81" w:rsidRDefault="00000000">
      <w:pPr>
        <w:spacing w:after="229"/>
        <w:ind w:left="-5" w:right="47"/>
      </w:pPr>
      <w:r>
        <w:rPr>
          <w:rFonts w:ascii="Segoe UI Emoji" w:eastAsia="Segoe UI Emoji" w:hAnsi="Segoe UI Emoji" w:cs="Segoe UI Emoji"/>
          <w:color w:val="ED9200"/>
        </w:rPr>
        <w:t xml:space="preserve"> </w:t>
      </w:r>
      <w:r>
        <w:t xml:space="preserve"> Senior Appeal: Suitable for seniors seeking value and independence. </w:t>
      </w:r>
    </w:p>
    <w:p w14:paraId="77E67C1A" w14:textId="77777777" w:rsidR="00363D81" w:rsidRDefault="00000000">
      <w:pPr>
        <w:spacing w:after="222" w:line="259" w:lineRule="auto"/>
        <w:ind w:left="0" w:firstLine="0"/>
      </w:pPr>
      <w:r>
        <w:rPr>
          <w:rFonts w:ascii="Calibri" w:eastAsia="Calibri" w:hAnsi="Calibri" w:cs="Calibri"/>
          <w:b/>
          <w:color w:val="4F81BD"/>
          <w:sz w:val="26"/>
        </w:rPr>
        <w:t xml:space="preserve"> </w:t>
      </w:r>
    </w:p>
    <w:p w14:paraId="6033E31C" w14:textId="77777777" w:rsidR="00363D81" w:rsidRDefault="00000000">
      <w:pPr>
        <w:pStyle w:val="Heading2"/>
        <w:ind w:left="-5"/>
      </w:pPr>
      <w:bookmarkStart w:id="12" w:name="_Toc225587095"/>
      <w:r>
        <w:t>Rowan Oak</w:t>
      </w:r>
      <w:bookmarkEnd w:id="12"/>
      <w:r>
        <w:t xml:space="preserve"> </w:t>
      </w:r>
    </w:p>
    <w:p w14:paraId="419C9824" w14:textId="77777777" w:rsidR="00363D81" w:rsidRDefault="00000000">
      <w:pPr>
        <w:spacing w:after="232"/>
        <w:ind w:left="-5" w:right="47"/>
      </w:pPr>
      <w:r>
        <w:t xml:space="preserve">Rowan Oak offers a more refined residential experience with newer homes and a polished neighborhood appearance. Its Watkinsville location provides convenient access to shopping and healthcare. </w:t>
      </w:r>
    </w:p>
    <w:p w14:paraId="2F85774B" w14:textId="77777777" w:rsidR="00363D81" w:rsidRDefault="00000000">
      <w:pPr>
        <w:ind w:left="-5" w:right="47"/>
      </w:pPr>
      <w:r>
        <w:rPr>
          <w:rFonts w:ascii="Segoe UI Emoji" w:eastAsia="Segoe UI Emoji" w:hAnsi="Segoe UI Emoji" w:cs="Segoe UI Emoji"/>
          <w:color w:val="FFFFFF"/>
        </w:rPr>
        <w:t xml:space="preserve"> </w:t>
      </w:r>
      <w:r>
        <w:t xml:space="preserve"> City: Watkinsville </w:t>
      </w:r>
    </w:p>
    <w:p w14:paraId="2E3E4666" w14:textId="77777777" w:rsidR="00363D81" w:rsidRDefault="00000000">
      <w:pPr>
        <w:ind w:left="-5" w:right="47"/>
      </w:pPr>
      <w:r>
        <w:rPr>
          <w:rFonts w:ascii="Segoe UI Symbol" w:eastAsia="Segoe UI Symbol" w:hAnsi="Segoe UI Symbol" w:cs="Segoe UI Symbol"/>
        </w:rPr>
        <w:t>🏷</w:t>
      </w:r>
      <w:r>
        <w:t xml:space="preserve"> Price Range: $500Ks–$800Ks+ </w:t>
      </w:r>
    </w:p>
    <w:p w14:paraId="261F7BD7" w14:textId="77777777" w:rsidR="00363D81" w:rsidRDefault="00000000">
      <w:pPr>
        <w:ind w:left="-5" w:right="47"/>
      </w:pPr>
      <w:r>
        <w:rPr>
          <w:rFonts w:ascii="Segoe UI Emoji" w:eastAsia="Segoe UI Emoji" w:hAnsi="Segoe UI Emoji" w:cs="Segoe UI Emoji"/>
          <w:color w:val="00D26A"/>
        </w:rPr>
        <w:t xml:space="preserve"> </w:t>
      </w:r>
      <w:r>
        <w:t xml:space="preserve"> HOA: Estimated monthly; moderate </w:t>
      </w:r>
    </w:p>
    <w:p w14:paraId="20DEB735" w14:textId="77777777" w:rsidR="00363D81" w:rsidRDefault="00000000">
      <w:pPr>
        <w:ind w:left="-5" w:right="47"/>
      </w:pPr>
      <w:r>
        <w:rPr>
          <w:rFonts w:ascii="Segoe UI Emoji" w:eastAsia="Segoe UI Emoji" w:hAnsi="Segoe UI Emoji" w:cs="Segoe UI Emoji"/>
          <w:color w:val="00D26A"/>
        </w:rPr>
        <w:t xml:space="preserve"> </w:t>
      </w:r>
      <w:r>
        <w:t xml:space="preserve"> Home Types: Upscale ranch and two-story homes </w:t>
      </w:r>
    </w:p>
    <w:p w14:paraId="1B272667" w14:textId="77777777" w:rsidR="00363D81" w:rsidRDefault="00000000">
      <w:pPr>
        <w:ind w:left="-5" w:right="47"/>
      </w:pPr>
      <w:r>
        <w:rPr>
          <w:rFonts w:ascii="Segoe UI Symbol" w:eastAsia="Segoe UI Symbol" w:hAnsi="Segoe UI Symbol" w:cs="Segoe UI Symbol"/>
        </w:rPr>
        <w:t>🛠</w:t>
      </w:r>
      <w:r>
        <w:t xml:space="preserve"> Amenities: Sidewalks, common areas </w:t>
      </w:r>
    </w:p>
    <w:p w14:paraId="47F8EF18" w14:textId="77777777" w:rsidR="00363D81" w:rsidRDefault="00000000">
      <w:pPr>
        <w:ind w:left="-5" w:right="47"/>
      </w:pPr>
      <w:r>
        <w:rPr>
          <w:rFonts w:ascii="Segoe UI Emoji" w:eastAsia="Segoe UI Emoji" w:hAnsi="Segoe UI Emoji" w:cs="Segoe UI Emoji"/>
          <w:color w:val="F9C23C"/>
        </w:rPr>
        <w:t xml:space="preserve"> </w:t>
      </w:r>
      <w:r>
        <w:t xml:space="preserve"> Features: Newer construction feel, cohesive design </w:t>
      </w:r>
    </w:p>
    <w:p w14:paraId="33F955F8" w14:textId="77777777" w:rsidR="00363D81" w:rsidRDefault="00000000">
      <w:pPr>
        <w:spacing w:after="227"/>
        <w:ind w:left="-5" w:right="47"/>
      </w:pPr>
      <w:r>
        <w:rPr>
          <w:rFonts w:ascii="Segoe UI Emoji" w:eastAsia="Segoe UI Emoji" w:hAnsi="Segoe UI Emoji" w:cs="Segoe UI Emoji"/>
          <w:color w:val="ED9200"/>
        </w:rPr>
        <w:t xml:space="preserve"> </w:t>
      </w:r>
      <w:r>
        <w:t xml:space="preserve"> Senior Appeal: Appeals to seniors looking for newer, higher-end housing options. </w:t>
      </w:r>
    </w:p>
    <w:p w14:paraId="7F63D44C" w14:textId="77777777" w:rsidR="00363D81" w:rsidRDefault="00000000">
      <w:pPr>
        <w:spacing w:after="0" w:line="259" w:lineRule="auto"/>
        <w:ind w:left="0" w:firstLine="0"/>
      </w:pPr>
      <w:r>
        <w:rPr>
          <w:rFonts w:ascii="Calibri" w:eastAsia="Calibri" w:hAnsi="Calibri" w:cs="Calibri"/>
          <w:b/>
          <w:color w:val="4F81BD"/>
          <w:sz w:val="26"/>
        </w:rPr>
        <w:t xml:space="preserve"> </w:t>
      </w:r>
    </w:p>
    <w:p w14:paraId="33D45335" w14:textId="77777777" w:rsidR="00363D81" w:rsidRDefault="00000000">
      <w:pPr>
        <w:spacing w:after="222" w:line="259" w:lineRule="auto"/>
        <w:ind w:left="0" w:firstLine="0"/>
      </w:pPr>
      <w:r>
        <w:rPr>
          <w:rFonts w:ascii="Calibri" w:eastAsia="Calibri" w:hAnsi="Calibri" w:cs="Calibri"/>
          <w:b/>
          <w:color w:val="4F81BD"/>
          <w:sz w:val="26"/>
        </w:rPr>
        <w:t xml:space="preserve"> </w:t>
      </w:r>
    </w:p>
    <w:p w14:paraId="7388EBCC" w14:textId="77777777" w:rsidR="00363D81" w:rsidRDefault="00000000">
      <w:pPr>
        <w:pStyle w:val="Heading2"/>
        <w:ind w:left="-5"/>
      </w:pPr>
      <w:bookmarkStart w:id="13" w:name="_Toc225587096"/>
      <w:r>
        <w:lastRenderedPageBreak/>
        <w:t>The Georgia Club (Oconee side)</w:t>
      </w:r>
      <w:bookmarkEnd w:id="13"/>
      <w:r>
        <w:t xml:space="preserve"> </w:t>
      </w:r>
    </w:p>
    <w:p w14:paraId="66CADF40" w14:textId="77777777" w:rsidR="00363D81" w:rsidRDefault="00000000">
      <w:pPr>
        <w:spacing w:after="234"/>
        <w:ind w:left="-5" w:right="47"/>
      </w:pPr>
      <w:r>
        <w:t xml:space="preserve">The Georgia Club is a large, amenity-rich golf community offering a resort-style living experience. Homes range from traditional to custom, and the community supports an active, socially engaged lifestyle. </w:t>
      </w:r>
    </w:p>
    <w:p w14:paraId="0FE39B0E" w14:textId="77777777" w:rsidR="00363D81" w:rsidRDefault="00000000">
      <w:pPr>
        <w:ind w:left="-5" w:right="47"/>
      </w:pPr>
      <w:r>
        <w:rPr>
          <w:rFonts w:ascii="Segoe UI Emoji" w:eastAsia="Segoe UI Emoji" w:hAnsi="Segoe UI Emoji" w:cs="Segoe UI Emoji"/>
          <w:color w:val="FFFFFF"/>
        </w:rPr>
        <w:t xml:space="preserve"> </w:t>
      </w:r>
      <w:r>
        <w:t xml:space="preserve"> City: Statham </w:t>
      </w:r>
    </w:p>
    <w:p w14:paraId="29C024C8" w14:textId="77777777" w:rsidR="00363D81" w:rsidRDefault="00000000">
      <w:pPr>
        <w:ind w:left="-5" w:right="47"/>
      </w:pPr>
      <w:r>
        <w:rPr>
          <w:rFonts w:ascii="Segoe UI Symbol" w:eastAsia="Segoe UI Symbol" w:hAnsi="Segoe UI Symbol" w:cs="Segoe UI Symbol"/>
        </w:rPr>
        <w:t>🏷</w:t>
      </w:r>
      <w:r>
        <w:t xml:space="preserve"> Price Range: $600Ks–$1.5M+ </w:t>
      </w:r>
    </w:p>
    <w:p w14:paraId="4B4FC514" w14:textId="77777777" w:rsidR="00363D81" w:rsidRDefault="00000000">
      <w:pPr>
        <w:ind w:left="-5" w:right="47"/>
      </w:pPr>
      <w:r>
        <w:rPr>
          <w:rFonts w:ascii="Segoe UI Emoji" w:eastAsia="Segoe UI Emoji" w:hAnsi="Segoe UI Emoji" w:cs="Segoe UI Emoji"/>
          <w:color w:val="00D26A"/>
        </w:rPr>
        <w:t xml:space="preserve"> </w:t>
      </w:r>
      <w:r>
        <w:t xml:space="preserve"> HOA: Estimated monthly; higher due to amenities </w:t>
      </w:r>
    </w:p>
    <w:p w14:paraId="4E48617D" w14:textId="77777777" w:rsidR="00363D81" w:rsidRDefault="00000000">
      <w:pPr>
        <w:ind w:left="-5" w:right="47"/>
      </w:pPr>
      <w:r>
        <w:rPr>
          <w:rFonts w:ascii="Segoe UI Emoji" w:eastAsia="Segoe UI Emoji" w:hAnsi="Segoe UI Emoji" w:cs="Segoe UI Emoji"/>
          <w:color w:val="00D26A"/>
        </w:rPr>
        <w:t xml:space="preserve"> </w:t>
      </w:r>
      <w:r>
        <w:t xml:space="preserve"> Home Types: Ranch and two-story custom homes </w:t>
      </w:r>
    </w:p>
    <w:p w14:paraId="49D0CE5A" w14:textId="77777777" w:rsidR="00363D81" w:rsidRDefault="00000000">
      <w:pPr>
        <w:ind w:left="-5" w:right="47"/>
      </w:pPr>
      <w:r>
        <w:rPr>
          <w:rFonts w:ascii="Segoe UI Symbol" w:eastAsia="Segoe UI Symbol" w:hAnsi="Segoe UI Symbol" w:cs="Segoe UI Symbol"/>
        </w:rPr>
        <w:t>🛠</w:t>
      </w:r>
      <w:r>
        <w:t xml:space="preserve"> Amenities: Golf, clubhouse, pools, tennis, fitness, trails </w:t>
      </w:r>
    </w:p>
    <w:p w14:paraId="6A8939A5" w14:textId="77777777" w:rsidR="00363D81" w:rsidRDefault="00000000">
      <w:pPr>
        <w:ind w:left="-5" w:right="47"/>
      </w:pPr>
      <w:r>
        <w:rPr>
          <w:rFonts w:ascii="Segoe UI Emoji" w:eastAsia="Segoe UI Emoji" w:hAnsi="Segoe UI Emoji" w:cs="Segoe UI Emoji"/>
          <w:color w:val="F9C23C"/>
        </w:rPr>
        <w:t xml:space="preserve"> </w:t>
      </w:r>
      <w:r>
        <w:t xml:space="preserve"> Features: Resort-style amenities and social programming </w:t>
      </w:r>
    </w:p>
    <w:p w14:paraId="2D755ED0" w14:textId="77777777" w:rsidR="00363D81" w:rsidRDefault="00000000">
      <w:pPr>
        <w:spacing w:after="191"/>
        <w:ind w:left="-5" w:right="47"/>
      </w:pPr>
      <w:r>
        <w:rPr>
          <w:rFonts w:ascii="Segoe UI Emoji" w:eastAsia="Segoe UI Emoji" w:hAnsi="Segoe UI Emoji" w:cs="Segoe UI Emoji"/>
          <w:color w:val="ED9200"/>
        </w:rPr>
        <w:t xml:space="preserve"> </w:t>
      </w:r>
      <w:r>
        <w:t xml:space="preserve"> Senior Appeal: Best for seniors who want an active, amenity-forward lifestyle. </w:t>
      </w:r>
    </w:p>
    <w:p w14:paraId="0AC30C4F" w14:textId="77777777" w:rsidR="00363D81" w:rsidRDefault="00000000">
      <w:pPr>
        <w:spacing w:after="251" w:line="259" w:lineRule="auto"/>
        <w:ind w:left="0" w:firstLine="0"/>
      </w:pPr>
      <w:r>
        <w:t xml:space="preserve"> </w:t>
      </w:r>
    </w:p>
    <w:p w14:paraId="77BBF5C2" w14:textId="77777777" w:rsidR="00363D81" w:rsidRDefault="00000000">
      <w:pPr>
        <w:pStyle w:val="Heading2"/>
        <w:spacing w:after="189"/>
        <w:ind w:left="-5"/>
      </w:pPr>
      <w:bookmarkStart w:id="14" w:name="_Toc225587097"/>
      <w:r>
        <w:t>The Orchard</w:t>
      </w:r>
      <w:bookmarkEnd w:id="14"/>
      <w:r>
        <w:t xml:space="preserve"> </w:t>
      </w:r>
    </w:p>
    <w:p w14:paraId="00D00320" w14:textId="77777777" w:rsidR="00363D81" w:rsidRDefault="00000000">
      <w:pPr>
        <w:spacing w:after="228" w:line="273" w:lineRule="auto"/>
        <w:ind w:left="0" w:right="279" w:firstLine="0"/>
        <w:jc w:val="both"/>
      </w:pPr>
      <w:r>
        <w:t xml:space="preserve">The Orchard is a quieter, more rural-feeling neighborhood in Watkinsville with larger lots and traditional homes. It appeals to residents who prefer space and a slower pace without complete seclusion. </w:t>
      </w:r>
    </w:p>
    <w:p w14:paraId="4714889D" w14:textId="77777777" w:rsidR="00363D81" w:rsidRDefault="00000000">
      <w:pPr>
        <w:ind w:left="-5" w:right="47"/>
      </w:pPr>
      <w:r>
        <w:rPr>
          <w:rFonts w:ascii="Segoe UI Emoji" w:eastAsia="Segoe UI Emoji" w:hAnsi="Segoe UI Emoji" w:cs="Segoe UI Emoji"/>
          <w:color w:val="FFFFFF"/>
        </w:rPr>
        <w:t xml:space="preserve"> </w:t>
      </w:r>
      <w:r>
        <w:t xml:space="preserve"> City: Watkinsville </w:t>
      </w:r>
    </w:p>
    <w:p w14:paraId="79C9CC65" w14:textId="77777777" w:rsidR="00363D81" w:rsidRDefault="00000000">
      <w:pPr>
        <w:ind w:left="-5" w:right="47"/>
      </w:pPr>
      <w:r>
        <w:rPr>
          <w:rFonts w:ascii="Segoe UI Symbol" w:eastAsia="Segoe UI Symbol" w:hAnsi="Segoe UI Symbol" w:cs="Segoe UI Symbol"/>
        </w:rPr>
        <w:t>🏷</w:t>
      </w:r>
      <w:r>
        <w:t xml:space="preserve"> Price Range: $400Ks–$600Ks </w:t>
      </w:r>
    </w:p>
    <w:p w14:paraId="4DB3306F" w14:textId="77777777" w:rsidR="00363D81" w:rsidRDefault="00000000">
      <w:pPr>
        <w:ind w:left="-5" w:right="47"/>
      </w:pPr>
      <w:r>
        <w:rPr>
          <w:rFonts w:ascii="Segoe UI Emoji" w:eastAsia="Segoe UI Emoji" w:hAnsi="Segoe UI Emoji" w:cs="Segoe UI Emoji"/>
          <w:color w:val="00D26A"/>
        </w:rPr>
        <w:t xml:space="preserve"> </w:t>
      </w:r>
      <w:r>
        <w:t xml:space="preserve"> HOA: Estimated monthly; modest </w:t>
      </w:r>
    </w:p>
    <w:p w14:paraId="6E55E1F8" w14:textId="77777777" w:rsidR="00363D81" w:rsidRDefault="00000000">
      <w:pPr>
        <w:ind w:left="-5" w:right="47"/>
      </w:pPr>
      <w:r>
        <w:rPr>
          <w:rFonts w:ascii="Segoe UI Emoji" w:eastAsia="Segoe UI Emoji" w:hAnsi="Segoe UI Emoji" w:cs="Segoe UI Emoji"/>
          <w:color w:val="00D26A"/>
        </w:rPr>
        <w:t xml:space="preserve"> </w:t>
      </w:r>
      <w:r>
        <w:t xml:space="preserve"> Home Types: Traditional single-family homes </w:t>
      </w:r>
    </w:p>
    <w:p w14:paraId="6FCAEA84" w14:textId="77777777" w:rsidR="00363D81" w:rsidRDefault="00000000">
      <w:pPr>
        <w:ind w:left="-5" w:right="47"/>
      </w:pPr>
      <w:r>
        <w:rPr>
          <w:rFonts w:ascii="Segoe UI Symbol" w:eastAsia="Segoe UI Symbol" w:hAnsi="Segoe UI Symbol" w:cs="Segoe UI Symbol"/>
        </w:rPr>
        <w:t>🛠</w:t>
      </w:r>
      <w:r>
        <w:t xml:space="preserve"> Amenities: Limited shared spaces </w:t>
      </w:r>
    </w:p>
    <w:p w14:paraId="5693BADE" w14:textId="77777777" w:rsidR="00363D81" w:rsidRDefault="00000000">
      <w:pPr>
        <w:ind w:left="-5" w:right="47"/>
      </w:pPr>
      <w:r>
        <w:rPr>
          <w:rFonts w:ascii="Segoe UI Emoji" w:eastAsia="Segoe UI Emoji" w:hAnsi="Segoe UI Emoji" w:cs="Segoe UI Emoji"/>
          <w:color w:val="F9C23C"/>
        </w:rPr>
        <w:t xml:space="preserve"> </w:t>
      </w:r>
      <w:r>
        <w:t xml:space="preserve"> Features: Rural-residential character </w:t>
      </w:r>
    </w:p>
    <w:p w14:paraId="7C74CCA8" w14:textId="3D80EB75" w:rsidR="00675C16" w:rsidRDefault="00000000">
      <w:pPr>
        <w:spacing w:after="193"/>
        <w:ind w:left="-5" w:right="47"/>
      </w:pPr>
      <w:r>
        <w:rPr>
          <w:rFonts w:ascii="Segoe UI Emoji" w:eastAsia="Segoe UI Emoji" w:hAnsi="Segoe UI Emoji" w:cs="Segoe UI Emoji"/>
          <w:color w:val="ED9200"/>
        </w:rPr>
        <w:t xml:space="preserve"> </w:t>
      </w:r>
      <w:r>
        <w:t xml:space="preserve"> Senior Appeal: </w:t>
      </w:r>
      <w:proofErr w:type="gramStart"/>
      <w:r>
        <w:t>Well</w:t>
      </w:r>
      <w:proofErr w:type="gramEnd"/>
      <w:r>
        <w:t xml:space="preserve"> suited to seniors seeking privacy and a relaxed environment. </w:t>
      </w:r>
    </w:p>
    <w:p w14:paraId="15D5ABB1" w14:textId="77777777" w:rsidR="00675C16" w:rsidRDefault="00675C16">
      <w:pPr>
        <w:spacing w:after="160" w:line="278" w:lineRule="auto"/>
        <w:ind w:left="0" w:firstLine="0"/>
      </w:pPr>
      <w:r>
        <w:br w:type="page"/>
      </w:r>
    </w:p>
    <w:tbl>
      <w:tblPr>
        <w:tblW w:w="9626" w:type="dxa"/>
        <w:tblLook w:val="04A0" w:firstRow="1" w:lastRow="0" w:firstColumn="1" w:lastColumn="0" w:noHBand="0" w:noVBand="1"/>
      </w:tblPr>
      <w:tblGrid>
        <w:gridCol w:w="3220"/>
        <w:gridCol w:w="1840"/>
        <w:gridCol w:w="1964"/>
        <w:gridCol w:w="2380"/>
        <w:gridCol w:w="222"/>
      </w:tblGrid>
      <w:tr w:rsidR="00C84552" w:rsidRPr="00C84552" w14:paraId="0D37981F" w14:textId="77777777" w:rsidTr="00675C16">
        <w:trPr>
          <w:gridAfter w:val="1"/>
          <w:wAfter w:w="222" w:type="dxa"/>
          <w:trHeight w:val="300"/>
        </w:trPr>
        <w:tc>
          <w:tcPr>
            <w:tcW w:w="3220" w:type="dxa"/>
            <w:tcBorders>
              <w:top w:val="single" w:sz="4" w:space="0" w:color="auto"/>
              <w:left w:val="single" w:sz="4" w:space="0" w:color="auto"/>
              <w:bottom w:val="single" w:sz="4" w:space="0" w:color="auto"/>
              <w:right w:val="single" w:sz="4" w:space="0" w:color="auto"/>
            </w:tcBorders>
            <w:noWrap/>
            <w:hideMark/>
          </w:tcPr>
          <w:p w14:paraId="1090A92B" w14:textId="77777777" w:rsidR="00C84552" w:rsidRPr="00C84552" w:rsidRDefault="00C84552" w:rsidP="00C84552">
            <w:pPr>
              <w:spacing w:after="0" w:line="240" w:lineRule="auto"/>
              <w:ind w:left="0" w:firstLine="0"/>
              <w:jc w:val="center"/>
              <w:rPr>
                <w:rFonts w:ascii="Calibri" w:eastAsia="Times New Roman" w:hAnsi="Calibri" w:cs="Calibri"/>
                <w:b/>
                <w:bCs/>
                <w:kern w:val="0"/>
                <w:szCs w:val="22"/>
                <w14:ligatures w14:val="none"/>
              </w:rPr>
            </w:pPr>
            <w:r w:rsidRPr="00C84552">
              <w:rPr>
                <w:rFonts w:ascii="Calibri" w:eastAsia="Times New Roman" w:hAnsi="Calibri" w:cs="Calibri"/>
                <w:b/>
                <w:bCs/>
                <w:kern w:val="0"/>
                <w:szCs w:val="22"/>
                <w14:ligatures w14:val="none"/>
              </w:rPr>
              <w:lastRenderedPageBreak/>
              <w:t>Community</w:t>
            </w:r>
          </w:p>
        </w:tc>
        <w:tc>
          <w:tcPr>
            <w:tcW w:w="1840" w:type="dxa"/>
            <w:tcBorders>
              <w:top w:val="single" w:sz="4" w:space="0" w:color="auto"/>
              <w:left w:val="nil"/>
              <w:bottom w:val="single" w:sz="4" w:space="0" w:color="auto"/>
              <w:right w:val="single" w:sz="4" w:space="0" w:color="auto"/>
            </w:tcBorders>
            <w:noWrap/>
            <w:hideMark/>
          </w:tcPr>
          <w:p w14:paraId="18B68AD9" w14:textId="77777777" w:rsidR="00C84552" w:rsidRPr="00C84552" w:rsidRDefault="00C84552" w:rsidP="00C84552">
            <w:pPr>
              <w:spacing w:after="0" w:line="240" w:lineRule="auto"/>
              <w:ind w:left="0" w:firstLine="0"/>
              <w:jc w:val="center"/>
              <w:rPr>
                <w:rFonts w:ascii="Calibri" w:eastAsia="Times New Roman" w:hAnsi="Calibri" w:cs="Calibri"/>
                <w:b/>
                <w:bCs/>
                <w:kern w:val="0"/>
                <w:szCs w:val="22"/>
                <w14:ligatures w14:val="none"/>
              </w:rPr>
            </w:pPr>
            <w:r w:rsidRPr="00C84552">
              <w:rPr>
                <w:rFonts w:ascii="Calibri" w:eastAsia="Times New Roman" w:hAnsi="Calibri" w:cs="Calibri"/>
                <w:b/>
                <w:bCs/>
                <w:kern w:val="0"/>
                <w:szCs w:val="22"/>
                <w14:ligatures w14:val="none"/>
              </w:rPr>
              <w:t>Classification</w:t>
            </w:r>
          </w:p>
        </w:tc>
        <w:tc>
          <w:tcPr>
            <w:tcW w:w="1964" w:type="dxa"/>
            <w:tcBorders>
              <w:top w:val="single" w:sz="4" w:space="0" w:color="auto"/>
              <w:left w:val="nil"/>
              <w:bottom w:val="single" w:sz="4" w:space="0" w:color="auto"/>
              <w:right w:val="single" w:sz="4" w:space="0" w:color="auto"/>
            </w:tcBorders>
            <w:noWrap/>
            <w:hideMark/>
          </w:tcPr>
          <w:p w14:paraId="2DF97176" w14:textId="77777777" w:rsidR="00C84552" w:rsidRPr="00C84552" w:rsidRDefault="00C84552" w:rsidP="00C84552">
            <w:pPr>
              <w:spacing w:after="0" w:line="240" w:lineRule="auto"/>
              <w:ind w:left="0" w:firstLine="0"/>
              <w:jc w:val="center"/>
              <w:rPr>
                <w:rFonts w:ascii="Calibri" w:eastAsia="Times New Roman" w:hAnsi="Calibri" w:cs="Calibri"/>
                <w:b/>
                <w:bCs/>
                <w:kern w:val="0"/>
                <w:szCs w:val="22"/>
                <w14:ligatures w14:val="none"/>
              </w:rPr>
            </w:pPr>
            <w:r w:rsidRPr="00C84552">
              <w:rPr>
                <w:rFonts w:ascii="Calibri" w:eastAsia="Times New Roman" w:hAnsi="Calibri" w:cs="Calibri"/>
                <w:b/>
                <w:bCs/>
                <w:kern w:val="0"/>
                <w:szCs w:val="22"/>
                <w14:ligatures w14:val="none"/>
              </w:rPr>
              <w:t>Home Types</w:t>
            </w:r>
          </w:p>
        </w:tc>
        <w:tc>
          <w:tcPr>
            <w:tcW w:w="2380" w:type="dxa"/>
            <w:tcBorders>
              <w:top w:val="single" w:sz="4" w:space="0" w:color="auto"/>
              <w:left w:val="nil"/>
              <w:bottom w:val="single" w:sz="4" w:space="0" w:color="auto"/>
              <w:right w:val="single" w:sz="4" w:space="0" w:color="auto"/>
            </w:tcBorders>
            <w:noWrap/>
            <w:hideMark/>
          </w:tcPr>
          <w:p w14:paraId="55829269" w14:textId="77777777" w:rsidR="00C84552" w:rsidRPr="00C84552" w:rsidRDefault="00C84552" w:rsidP="00C84552">
            <w:pPr>
              <w:spacing w:after="0" w:line="240" w:lineRule="auto"/>
              <w:ind w:left="0" w:firstLine="0"/>
              <w:jc w:val="center"/>
              <w:rPr>
                <w:rFonts w:ascii="Calibri" w:eastAsia="Times New Roman" w:hAnsi="Calibri" w:cs="Calibri"/>
                <w:b/>
                <w:bCs/>
                <w:kern w:val="0"/>
                <w:szCs w:val="22"/>
                <w14:ligatures w14:val="none"/>
              </w:rPr>
            </w:pPr>
            <w:r w:rsidRPr="00C84552">
              <w:rPr>
                <w:rFonts w:ascii="Calibri" w:eastAsia="Times New Roman" w:hAnsi="Calibri" w:cs="Calibri"/>
                <w:b/>
                <w:bCs/>
                <w:kern w:val="0"/>
                <w:szCs w:val="22"/>
                <w14:ligatures w14:val="none"/>
              </w:rPr>
              <w:t>Price Range</w:t>
            </w:r>
          </w:p>
        </w:tc>
      </w:tr>
      <w:tr w:rsidR="00C84552" w:rsidRPr="00C84552" w14:paraId="7AAEB01F" w14:textId="77777777" w:rsidTr="00675C16">
        <w:trPr>
          <w:gridAfter w:val="1"/>
          <w:wAfter w:w="222" w:type="dxa"/>
          <w:trHeight w:val="300"/>
        </w:trPr>
        <w:tc>
          <w:tcPr>
            <w:tcW w:w="3220" w:type="dxa"/>
            <w:tcBorders>
              <w:top w:val="nil"/>
              <w:left w:val="single" w:sz="4" w:space="0" w:color="auto"/>
              <w:bottom w:val="nil"/>
              <w:right w:val="single" w:sz="4" w:space="0" w:color="auto"/>
            </w:tcBorders>
            <w:noWrap/>
            <w:vAlign w:val="bottom"/>
            <w:hideMark/>
          </w:tcPr>
          <w:p w14:paraId="28D385CD" w14:textId="77777777" w:rsidR="00C84552" w:rsidRPr="00C84552" w:rsidRDefault="00C84552" w:rsidP="00C84552">
            <w:pPr>
              <w:spacing w:after="0" w:line="240" w:lineRule="auto"/>
              <w:ind w:left="0" w:firstLine="0"/>
              <w:rPr>
                <w:rFonts w:ascii="Calibri" w:eastAsia="Times New Roman" w:hAnsi="Calibri" w:cs="Calibri"/>
                <w:b/>
                <w:bCs/>
                <w:kern w:val="0"/>
                <w:szCs w:val="22"/>
                <w14:ligatures w14:val="none"/>
              </w:rPr>
            </w:pPr>
            <w:r w:rsidRPr="00C84552">
              <w:rPr>
                <w:rFonts w:ascii="Calibri" w:eastAsia="Times New Roman" w:hAnsi="Calibri" w:cs="Calibri"/>
                <w:b/>
                <w:bCs/>
                <w:kern w:val="0"/>
                <w:szCs w:val="22"/>
                <w14:ligatures w14:val="none"/>
              </w:rPr>
              <w:t>Belfair</w:t>
            </w:r>
          </w:p>
        </w:tc>
        <w:tc>
          <w:tcPr>
            <w:tcW w:w="1840" w:type="dxa"/>
            <w:vMerge w:val="restart"/>
            <w:tcBorders>
              <w:top w:val="nil"/>
              <w:left w:val="single" w:sz="4" w:space="0" w:color="auto"/>
              <w:bottom w:val="single" w:sz="4" w:space="0" w:color="auto"/>
              <w:right w:val="single" w:sz="4" w:space="0" w:color="auto"/>
            </w:tcBorders>
            <w:vAlign w:val="bottom"/>
            <w:hideMark/>
          </w:tcPr>
          <w:p w14:paraId="55C0C736"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r w:rsidRPr="00C84552">
              <w:rPr>
                <w:rFonts w:ascii="Calibri" w:eastAsia="Times New Roman" w:hAnsi="Calibri" w:cs="Calibri"/>
                <w:kern w:val="0"/>
                <w:szCs w:val="22"/>
                <w14:ligatures w14:val="none"/>
              </w:rPr>
              <w:t>Senior-Friendly Community</w:t>
            </w:r>
          </w:p>
        </w:tc>
        <w:tc>
          <w:tcPr>
            <w:tcW w:w="1964" w:type="dxa"/>
            <w:vMerge w:val="restart"/>
            <w:tcBorders>
              <w:top w:val="nil"/>
              <w:left w:val="single" w:sz="4" w:space="0" w:color="auto"/>
              <w:bottom w:val="single" w:sz="4" w:space="0" w:color="auto"/>
              <w:right w:val="single" w:sz="4" w:space="0" w:color="auto"/>
            </w:tcBorders>
            <w:hideMark/>
          </w:tcPr>
          <w:p w14:paraId="5FA7563B"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r w:rsidRPr="00C84552">
              <w:rPr>
                <w:rFonts w:ascii="Calibri" w:eastAsia="Times New Roman" w:hAnsi="Calibri" w:cs="Calibri"/>
                <w:kern w:val="0"/>
                <w:szCs w:val="22"/>
                <w14:ligatures w14:val="none"/>
              </w:rPr>
              <w:t>Ranch; 2-Story</w:t>
            </w:r>
          </w:p>
        </w:tc>
        <w:tc>
          <w:tcPr>
            <w:tcW w:w="2380" w:type="dxa"/>
            <w:vMerge w:val="restart"/>
            <w:tcBorders>
              <w:top w:val="nil"/>
              <w:left w:val="single" w:sz="4" w:space="0" w:color="auto"/>
              <w:bottom w:val="single" w:sz="4" w:space="0" w:color="auto"/>
              <w:right w:val="single" w:sz="4" w:space="0" w:color="auto"/>
            </w:tcBorders>
            <w:hideMark/>
          </w:tcPr>
          <w:p w14:paraId="31A3F9B0"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r w:rsidRPr="00C84552">
              <w:rPr>
                <w:rFonts w:ascii="Calibri" w:eastAsia="Times New Roman" w:hAnsi="Calibri" w:cs="Calibri"/>
                <w:kern w:val="0"/>
                <w:szCs w:val="22"/>
                <w14:ligatures w14:val="none"/>
              </w:rPr>
              <w:t>Mid–High $400Ks</w:t>
            </w:r>
          </w:p>
        </w:tc>
      </w:tr>
      <w:tr w:rsidR="00C84552" w:rsidRPr="00C84552" w14:paraId="22E09B8E" w14:textId="77777777" w:rsidTr="00675C16">
        <w:trPr>
          <w:gridAfter w:val="1"/>
          <w:wAfter w:w="222" w:type="dxa"/>
          <w:trHeight w:val="300"/>
        </w:trPr>
        <w:tc>
          <w:tcPr>
            <w:tcW w:w="3220" w:type="dxa"/>
            <w:tcBorders>
              <w:top w:val="nil"/>
              <w:left w:val="single" w:sz="4" w:space="0" w:color="auto"/>
              <w:bottom w:val="single" w:sz="4" w:space="0" w:color="auto"/>
              <w:right w:val="single" w:sz="4" w:space="0" w:color="auto"/>
            </w:tcBorders>
            <w:noWrap/>
            <w:vAlign w:val="bottom"/>
            <w:hideMark/>
          </w:tcPr>
          <w:p w14:paraId="1AA797A4"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r w:rsidRPr="00C84552">
              <w:rPr>
                <w:rFonts w:ascii="Calibri" w:eastAsia="Times New Roman" w:hAnsi="Calibri" w:cs="Calibri"/>
                <w:kern w:val="0"/>
                <w:szCs w:val="22"/>
                <w14:ligatures w14:val="none"/>
              </w:rPr>
              <w:t>Watkinsville</w:t>
            </w:r>
          </w:p>
        </w:tc>
        <w:tc>
          <w:tcPr>
            <w:tcW w:w="1840" w:type="dxa"/>
            <w:vMerge/>
            <w:tcBorders>
              <w:top w:val="nil"/>
              <w:left w:val="single" w:sz="4" w:space="0" w:color="auto"/>
              <w:bottom w:val="single" w:sz="4" w:space="0" w:color="auto"/>
              <w:right w:val="single" w:sz="4" w:space="0" w:color="auto"/>
            </w:tcBorders>
            <w:vAlign w:val="center"/>
            <w:hideMark/>
          </w:tcPr>
          <w:p w14:paraId="2A712427"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p>
        </w:tc>
        <w:tc>
          <w:tcPr>
            <w:tcW w:w="1964" w:type="dxa"/>
            <w:vMerge/>
            <w:tcBorders>
              <w:top w:val="nil"/>
              <w:left w:val="single" w:sz="4" w:space="0" w:color="auto"/>
              <w:bottom w:val="single" w:sz="4" w:space="0" w:color="auto"/>
              <w:right w:val="single" w:sz="4" w:space="0" w:color="auto"/>
            </w:tcBorders>
            <w:vAlign w:val="center"/>
            <w:hideMark/>
          </w:tcPr>
          <w:p w14:paraId="5184C123"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p>
        </w:tc>
        <w:tc>
          <w:tcPr>
            <w:tcW w:w="2380" w:type="dxa"/>
            <w:vMerge/>
            <w:tcBorders>
              <w:top w:val="nil"/>
              <w:left w:val="single" w:sz="4" w:space="0" w:color="auto"/>
              <w:bottom w:val="single" w:sz="4" w:space="0" w:color="auto"/>
              <w:right w:val="single" w:sz="4" w:space="0" w:color="auto"/>
            </w:tcBorders>
            <w:vAlign w:val="center"/>
            <w:hideMark/>
          </w:tcPr>
          <w:p w14:paraId="6CF234CD"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p>
        </w:tc>
      </w:tr>
      <w:tr w:rsidR="00C84552" w:rsidRPr="00C84552" w14:paraId="46F42191" w14:textId="77777777" w:rsidTr="00675C16">
        <w:trPr>
          <w:gridAfter w:val="1"/>
          <w:wAfter w:w="222" w:type="dxa"/>
          <w:trHeight w:val="300"/>
        </w:trPr>
        <w:tc>
          <w:tcPr>
            <w:tcW w:w="3220" w:type="dxa"/>
            <w:tcBorders>
              <w:top w:val="single" w:sz="4" w:space="0" w:color="auto"/>
              <w:left w:val="single" w:sz="4" w:space="0" w:color="auto"/>
              <w:bottom w:val="nil"/>
              <w:right w:val="single" w:sz="4" w:space="0" w:color="auto"/>
            </w:tcBorders>
            <w:shd w:val="clear" w:color="000000" w:fill="EBF1DE"/>
            <w:noWrap/>
            <w:vAlign w:val="bottom"/>
            <w:hideMark/>
          </w:tcPr>
          <w:p w14:paraId="1DBC4C76" w14:textId="77777777" w:rsidR="00C84552" w:rsidRPr="00C84552" w:rsidRDefault="00C84552" w:rsidP="00C84552">
            <w:pPr>
              <w:spacing w:after="0" w:line="240" w:lineRule="auto"/>
              <w:ind w:left="0" w:firstLine="0"/>
              <w:rPr>
                <w:rFonts w:ascii="Calibri" w:eastAsia="Times New Roman" w:hAnsi="Calibri" w:cs="Calibri"/>
                <w:b/>
                <w:bCs/>
                <w:kern w:val="0"/>
                <w:szCs w:val="22"/>
                <w14:ligatures w14:val="none"/>
              </w:rPr>
            </w:pPr>
            <w:r w:rsidRPr="00C84552">
              <w:rPr>
                <w:rFonts w:ascii="Calibri" w:eastAsia="Times New Roman" w:hAnsi="Calibri" w:cs="Calibri"/>
                <w:b/>
                <w:bCs/>
                <w:kern w:val="0"/>
                <w:szCs w:val="22"/>
                <w14:ligatures w14:val="none"/>
              </w:rPr>
              <w:t>Founders Grove</w:t>
            </w:r>
          </w:p>
        </w:tc>
        <w:tc>
          <w:tcPr>
            <w:tcW w:w="1840" w:type="dxa"/>
            <w:vMerge w:val="restart"/>
            <w:tcBorders>
              <w:top w:val="nil"/>
              <w:left w:val="single" w:sz="4" w:space="0" w:color="auto"/>
              <w:bottom w:val="single" w:sz="4" w:space="0" w:color="auto"/>
              <w:right w:val="single" w:sz="4" w:space="0" w:color="auto"/>
            </w:tcBorders>
            <w:shd w:val="clear" w:color="000000" w:fill="EBF1DE"/>
            <w:vAlign w:val="bottom"/>
            <w:hideMark/>
          </w:tcPr>
          <w:p w14:paraId="5BCE1558"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r w:rsidRPr="00C84552">
              <w:rPr>
                <w:rFonts w:ascii="Calibri" w:eastAsia="Times New Roman" w:hAnsi="Calibri" w:cs="Calibri"/>
                <w:kern w:val="0"/>
                <w:szCs w:val="22"/>
                <w14:ligatures w14:val="none"/>
              </w:rPr>
              <w:t>Senior-Friendly Community</w:t>
            </w:r>
          </w:p>
        </w:tc>
        <w:tc>
          <w:tcPr>
            <w:tcW w:w="1964" w:type="dxa"/>
            <w:vMerge w:val="restart"/>
            <w:tcBorders>
              <w:top w:val="nil"/>
              <w:left w:val="single" w:sz="4" w:space="0" w:color="auto"/>
              <w:bottom w:val="single" w:sz="4" w:space="0" w:color="auto"/>
              <w:right w:val="single" w:sz="4" w:space="0" w:color="auto"/>
            </w:tcBorders>
            <w:shd w:val="clear" w:color="000000" w:fill="EBF1DE"/>
            <w:hideMark/>
          </w:tcPr>
          <w:p w14:paraId="0C15BFF1"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r w:rsidRPr="00C84552">
              <w:rPr>
                <w:rFonts w:ascii="Calibri" w:eastAsia="Times New Roman" w:hAnsi="Calibri" w:cs="Calibri"/>
                <w:kern w:val="0"/>
                <w:szCs w:val="22"/>
                <w14:ligatures w14:val="none"/>
              </w:rPr>
              <w:t>Ranch</w:t>
            </w:r>
          </w:p>
        </w:tc>
        <w:tc>
          <w:tcPr>
            <w:tcW w:w="2380" w:type="dxa"/>
            <w:vMerge w:val="restart"/>
            <w:tcBorders>
              <w:top w:val="nil"/>
              <w:left w:val="single" w:sz="4" w:space="0" w:color="auto"/>
              <w:bottom w:val="single" w:sz="4" w:space="0" w:color="auto"/>
              <w:right w:val="single" w:sz="4" w:space="0" w:color="auto"/>
            </w:tcBorders>
            <w:shd w:val="clear" w:color="000000" w:fill="EBF1DE"/>
            <w:hideMark/>
          </w:tcPr>
          <w:p w14:paraId="39713467"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r w:rsidRPr="00C84552">
              <w:rPr>
                <w:rFonts w:ascii="Calibri" w:eastAsia="Times New Roman" w:hAnsi="Calibri" w:cs="Calibri"/>
                <w:kern w:val="0"/>
                <w:szCs w:val="22"/>
                <w14:ligatures w14:val="none"/>
              </w:rPr>
              <w:t>Mid–High $400Ks</w:t>
            </w:r>
          </w:p>
        </w:tc>
      </w:tr>
      <w:tr w:rsidR="00C84552" w:rsidRPr="00C84552" w14:paraId="45318DB4" w14:textId="77777777" w:rsidTr="00675C16">
        <w:trPr>
          <w:gridAfter w:val="1"/>
          <w:wAfter w:w="222" w:type="dxa"/>
          <w:trHeight w:val="300"/>
        </w:trPr>
        <w:tc>
          <w:tcPr>
            <w:tcW w:w="3220" w:type="dxa"/>
            <w:tcBorders>
              <w:top w:val="nil"/>
              <w:left w:val="single" w:sz="4" w:space="0" w:color="auto"/>
              <w:bottom w:val="single" w:sz="4" w:space="0" w:color="auto"/>
              <w:right w:val="single" w:sz="4" w:space="0" w:color="auto"/>
            </w:tcBorders>
            <w:shd w:val="clear" w:color="000000" w:fill="EBF1DE"/>
            <w:noWrap/>
            <w:vAlign w:val="bottom"/>
            <w:hideMark/>
          </w:tcPr>
          <w:p w14:paraId="1EB8A2D3"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r w:rsidRPr="00C84552">
              <w:rPr>
                <w:rFonts w:ascii="Calibri" w:eastAsia="Times New Roman" w:hAnsi="Calibri" w:cs="Calibri"/>
                <w:kern w:val="0"/>
                <w:szCs w:val="22"/>
                <w14:ligatures w14:val="none"/>
              </w:rPr>
              <w:t>Watkinsville</w:t>
            </w:r>
          </w:p>
        </w:tc>
        <w:tc>
          <w:tcPr>
            <w:tcW w:w="1840" w:type="dxa"/>
            <w:vMerge/>
            <w:tcBorders>
              <w:top w:val="nil"/>
              <w:left w:val="single" w:sz="4" w:space="0" w:color="auto"/>
              <w:bottom w:val="single" w:sz="4" w:space="0" w:color="auto"/>
              <w:right w:val="single" w:sz="4" w:space="0" w:color="auto"/>
            </w:tcBorders>
            <w:vAlign w:val="center"/>
            <w:hideMark/>
          </w:tcPr>
          <w:p w14:paraId="2C4B48C1"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p>
        </w:tc>
        <w:tc>
          <w:tcPr>
            <w:tcW w:w="1964" w:type="dxa"/>
            <w:vMerge/>
            <w:tcBorders>
              <w:top w:val="nil"/>
              <w:left w:val="single" w:sz="4" w:space="0" w:color="auto"/>
              <w:bottom w:val="single" w:sz="4" w:space="0" w:color="auto"/>
              <w:right w:val="single" w:sz="4" w:space="0" w:color="auto"/>
            </w:tcBorders>
            <w:vAlign w:val="center"/>
            <w:hideMark/>
          </w:tcPr>
          <w:p w14:paraId="5F32CE42"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p>
        </w:tc>
        <w:tc>
          <w:tcPr>
            <w:tcW w:w="2380" w:type="dxa"/>
            <w:vMerge/>
            <w:tcBorders>
              <w:top w:val="nil"/>
              <w:left w:val="single" w:sz="4" w:space="0" w:color="auto"/>
              <w:bottom w:val="single" w:sz="4" w:space="0" w:color="auto"/>
              <w:right w:val="single" w:sz="4" w:space="0" w:color="auto"/>
            </w:tcBorders>
            <w:vAlign w:val="center"/>
            <w:hideMark/>
          </w:tcPr>
          <w:p w14:paraId="3B1F9205"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p>
        </w:tc>
      </w:tr>
      <w:tr w:rsidR="00C84552" w:rsidRPr="00C84552" w14:paraId="67A823E4" w14:textId="77777777" w:rsidTr="00675C16">
        <w:trPr>
          <w:gridAfter w:val="1"/>
          <w:wAfter w:w="222" w:type="dxa"/>
          <w:trHeight w:val="300"/>
        </w:trPr>
        <w:tc>
          <w:tcPr>
            <w:tcW w:w="3220" w:type="dxa"/>
            <w:tcBorders>
              <w:top w:val="single" w:sz="4" w:space="0" w:color="auto"/>
              <w:left w:val="single" w:sz="4" w:space="0" w:color="auto"/>
              <w:bottom w:val="nil"/>
              <w:right w:val="single" w:sz="4" w:space="0" w:color="auto"/>
            </w:tcBorders>
            <w:noWrap/>
            <w:vAlign w:val="bottom"/>
            <w:hideMark/>
          </w:tcPr>
          <w:p w14:paraId="1915FB99" w14:textId="77777777" w:rsidR="00C84552" w:rsidRPr="00C84552" w:rsidRDefault="00C84552" w:rsidP="00C84552">
            <w:pPr>
              <w:spacing w:after="0" w:line="240" w:lineRule="auto"/>
              <w:ind w:left="0" w:firstLine="0"/>
              <w:rPr>
                <w:rFonts w:ascii="Calibri" w:eastAsia="Times New Roman" w:hAnsi="Calibri" w:cs="Calibri"/>
                <w:b/>
                <w:bCs/>
                <w:kern w:val="0"/>
                <w:szCs w:val="22"/>
                <w14:ligatures w14:val="none"/>
              </w:rPr>
            </w:pPr>
            <w:r w:rsidRPr="00C84552">
              <w:rPr>
                <w:rFonts w:ascii="Calibri" w:eastAsia="Times New Roman" w:hAnsi="Calibri" w:cs="Calibri"/>
                <w:b/>
                <w:bCs/>
                <w:kern w:val="0"/>
                <w:szCs w:val="22"/>
                <w14:ligatures w14:val="none"/>
              </w:rPr>
              <w:t>Jennings Mill (Oconee side)</w:t>
            </w:r>
          </w:p>
        </w:tc>
        <w:tc>
          <w:tcPr>
            <w:tcW w:w="1840" w:type="dxa"/>
            <w:vMerge w:val="restart"/>
            <w:tcBorders>
              <w:top w:val="nil"/>
              <w:left w:val="single" w:sz="4" w:space="0" w:color="auto"/>
              <w:bottom w:val="single" w:sz="4" w:space="0" w:color="auto"/>
              <w:right w:val="single" w:sz="4" w:space="0" w:color="auto"/>
            </w:tcBorders>
            <w:shd w:val="clear" w:color="000000" w:fill="EBF1DE"/>
            <w:hideMark/>
          </w:tcPr>
          <w:p w14:paraId="7B61E1D0"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r w:rsidRPr="00C84552">
              <w:rPr>
                <w:rFonts w:ascii="Calibri" w:eastAsia="Times New Roman" w:hAnsi="Calibri" w:cs="Calibri"/>
                <w:kern w:val="0"/>
                <w:szCs w:val="22"/>
                <w14:ligatures w14:val="none"/>
              </w:rPr>
              <w:t xml:space="preserve">Comparison Community (not Sr. </w:t>
            </w:r>
            <w:proofErr w:type="gramStart"/>
            <w:r w:rsidRPr="00C84552">
              <w:rPr>
                <w:rFonts w:ascii="Calibri" w:eastAsia="Times New Roman" w:hAnsi="Calibri" w:cs="Calibri"/>
                <w:kern w:val="0"/>
                <w:szCs w:val="22"/>
                <w14:ligatures w14:val="none"/>
              </w:rPr>
              <w:t>Focused)*</w:t>
            </w:r>
            <w:proofErr w:type="gramEnd"/>
          </w:p>
        </w:tc>
        <w:tc>
          <w:tcPr>
            <w:tcW w:w="1964" w:type="dxa"/>
            <w:vMerge w:val="restart"/>
            <w:tcBorders>
              <w:top w:val="nil"/>
              <w:left w:val="single" w:sz="4" w:space="0" w:color="auto"/>
              <w:bottom w:val="single" w:sz="4" w:space="0" w:color="auto"/>
              <w:right w:val="single" w:sz="4" w:space="0" w:color="auto"/>
            </w:tcBorders>
            <w:hideMark/>
          </w:tcPr>
          <w:p w14:paraId="7520E278"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r w:rsidRPr="00C84552">
              <w:rPr>
                <w:rFonts w:ascii="Calibri" w:eastAsia="Times New Roman" w:hAnsi="Calibri" w:cs="Calibri"/>
                <w:kern w:val="0"/>
                <w:szCs w:val="22"/>
                <w14:ligatures w14:val="none"/>
              </w:rPr>
              <w:t>Ranch; 2-Story</w:t>
            </w:r>
          </w:p>
        </w:tc>
        <w:tc>
          <w:tcPr>
            <w:tcW w:w="2380" w:type="dxa"/>
            <w:vMerge w:val="restart"/>
            <w:tcBorders>
              <w:top w:val="nil"/>
              <w:left w:val="single" w:sz="4" w:space="0" w:color="auto"/>
              <w:bottom w:val="single" w:sz="4" w:space="0" w:color="auto"/>
              <w:right w:val="single" w:sz="4" w:space="0" w:color="auto"/>
            </w:tcBorders>
            <w:hideMark/>
          </w:tcPr>
          <w:p w14:paraId="099D03D1"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r w:rsidRPr="00C84552">
              <w:rPr>
                <w:rFonts w:ascii="Calibri" w:eastAsia="Times New Roman" w:hAnsi="Calibri" w:cs="Calibri"/>
                <w:kern w:val="0"/>
                <w:szCs w:val="22"/>
                <w14:ligatures w14:val="none"/>
              </w:rPr>
              <w:t>High $400Ks–$700Ks</w:t>
            </w:r>
          </w:p>
        </w:tc>
      </w:tr>
      <w:tr w:rsidR="00C84552" w:rsidRPr="00C84552" w14:paraId="05CE0702" w14:textId="77777777" w:rsidTr="00675C16">
        <w:trPr>
          <w:gridAfter w:val="1"/>
          <w:wAfter w:w="222" w:type="dxa"/>
          <w:trHeight w:val="630"/>
        </w:trPr>
        <w:tc>
          <w:tcPr>
            <w:tcW w:w="3220" w:type="dxa"/>
            <w:tcBorders>
              <w:top w:val="nil"/>
              <w:left w:val="single" w:sz="4" w:space="0" w:color="auto"/>
              <w:bottom w:val="single" w:sz="4" w:space="0" w:color="auto"/>
              <w:right w:val="single" w:sz="4" w:space="0" w:color="auto"/>
            </w:tcBorders>
            <w:noWrap/>
            <w:vAlign w:val="bottom"/>
            <w:hideMark/>
          </w:tcPr>
          <w:p w14:paraId="3875E028"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r w:rsidRPr="00C84552">
              <w:rPr>
                <w:rFonts w:ascii="Calibri" w:eastAsia="Times New Roman" w:hAnsi="Calibri" w:cs="Calibri"/>
                <w:kern w:val="0"/>
                <w:szCs w:val="22"/>
                <w14:ligatures w14:val="none"/>
              </w:rPr>
              <w:t>Watkinsville (Oconee/Clarke line)</w:t>
            </w:r>
          </w:p>
        </w:tc>
        <w:tc>
          <w:tcPr>
            <w:tcW w:w="1840" w:type="dxa"/>
            <w:vMerge/>
            <w:tcBorders>
              <w:top w:val="nil"/>
              <w:left w:val="single" w:sz="4" w:space="0" w:color="auto"/>
              <w:bottom w:val="single" w:sz="4" w:space="0" w:color="auto"/>
              <w:right w:val="single" w:sz="4" w:space="0" w:color="auto"/>
            </w:tcBorders>
            <w:vAlign w:val="center"/>
            <w:hideMark/>
          </w:tcPr>
          <w:p w14:paraId="1D2541D0"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p>
        </w:tc>
        <w:tc>
          <w:tcPr>
            <w:tcW w:w="1964" w:type="dxa"/>
            <w:vMerge/>
            <w:tcBorders>
              <w:top w:val="nil"/>
              <w:left w:val="single" w:sz="4" w:space="0" w:color="auto"/>
              <w:bottom w:val="single" w:sz="4" w:space="0" w:color="auto"/>
              <w:right w:val="single" w:sz="4" w:space="0" w:color="auto"/>
            </w:tcBorders>
            <w:vAlign w:val="center"/>
            <w:hideMark/>
          </w:tcPr>
          <w:p w14:paraId="395A95E4"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p>
        </w:tc>
        <w:tc>
          <w:tcPr>
            <w:tcW w:w="2380" w:type="dxa"/>
            <w:vMerge/>
            <w:tcBorders>
              <w:top w:val="nil"/>
              <w:left w:val="single" w:sz="4" w:space="0" w:color="auto"/>
              <w:bottom w:val="single" w:sz="4" w:space="0" w:color="auto"/>
              <w:right w:val="single" w:sz="4" w:space="0" w:color="auto"/>
            </w:tcBorders>
            <w:vAlign w:val="center"/>
            <w:hideMark/>
          </w:tcPr>
          <w:p w14:paraId="633510AF"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p>
        </w:tc>
      </w:tr>
      <w:tr w:rsidR="00C84552" w:rsidRPr="00C84552" w14:paraId="41C37AB2" w14:textId="77777777" w:rsidTr="00675C16">
        <w:trPr>
          <w:gridAfter w:val="1"/>
          <w:wAfter w:w="222" w:type="dxa"/>
          <w:trHeight w:val="300"/>
        </w:trPr>
        <w:tc>
          <w:tcPr>
            <w:tcW w:w="3220" w:type="dxa"/>
            <w:tcBorders>
              <w:top w:val="single" w:sz="4" w:space="0" w:color="auto"/>
              <w:left w:val="single" w:sz="4" w:space="0" w:color="auto"/>
              <w:bottom w:val="nil"/>
              <w:right w:val="single" w:sz="4" w:space="0" w:color="auto"/>
            </w:tcBorders>
            <w:shd w:val="clear" w:color="000000" w:fill="EBF1DE"/>
            <w:noWrap/>
            <w:vAlign w:val="bottom"/>
            <w:hideMark/>
          </w:tcPr>
          <w:p w14:paraId="4BEF8DC0" w14:textId="77777777" w:rsidR="00C84552" w:rsidRPr="00C84552" w:rsidRDefault="00C84552" w:rsidP="00C84552">
            <w:pPr>
              <w:spacing w:after="0" w:line="240" w:lineRule="auto"/>
              <w:ind w:left="0" w:firstLine="0"/>
              <w:rPr>
                <w:rFonts w:ascii="Calibri" w:eastAsia="Times New Roman" w:hAnsi="Calibri" w:cs="Calibri"/>
                <w:b/>
                <w:bCs/>
                <w:kern w:val="0"/>
                <w:szCs w:val="22"/>
                <w14:ligatures w14:val="none"/>
              </w:rPr>
            </w:pPr>
            <w:r w:rsidRPr="00C84552">
              <w:rPr>
                <w:rFonts w:ascii="Calibri" w:eastAsia="Times New Roman" w:hAnsi="Calibri" w:cs="Calibri"/>
                <w:b/>
                <w:bCs/>
                <w:kern w:val="0"/>
                <w:szCs w:val="22"/>
                <w14:ligatures w14:val="none"/>
              </w:rPr>
              <w:t>Lane Creek Plantation</w:t>
            </w:r>
          </w:p>
        </w:tc>
        <w:tc>
          <w:tcPr>
            <w:tcW w:w="1840" w:type="dxa"/>
            <w:vMerge w:val="restart"/>
            <w:tcBorders>
              <w:top w:val="nil"/>
              <w:left w:val="single" w:sz="4" w:space="0" w:color="auto"/>
              <w:bottom w:val="single" w:sz="4" w:space="0" w:color="auto"/>
              <w:right w:val="single" w:sz="4" w:space="0" w:color="auto"/>
            </w:tcBorders>
            <w:shd w:val="clear" w:color="000000" w:fill="EBF1DE"/>
            <w:hideMark/>
          </w:tcPr>
          <w:p w14:paraId="401DD72A"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r w:rsidRPr="00C84552">
              <w:rPr>
                <w:rFonts w:ascii="Calibri" w:eastAsia="Times New Roman" w:hAnsi="Calibri" w:cs="Calibri"/>
                <w:kern w:val="0"/>
                <w:szCs w:val="22"/>
                <w14:ligatures w14:val="none"/>
              </w:rPr>
              <w:t xml:space="preserve">Comparison Community (not Sr. </w:t>
            </w:r>
            <w:proofErr w:type="gramStart"/>
            <w:r w:rsidRPr="00C84552">
              <w:rPr>
                <w:rFonts w:ascii="Calibri" w:eastAsia="Times New Roman" w:hAnsi="Calibri" w:cs="Calibri"/>
                <w:kern w:val="0"/>
                <w:szCs w:val="22"/>
                <w14:ligatures w14:val="none"/>
              </w:rPr>
              <w:t>Focused)*</w:t>
            </w:r>
            <w:proofErr w:type="gramEnd"/>
          </w:p>
        </w:tc>
        <w:tc>
          <w:tcPr>
            <w:tcW w:w="1964" w:type="dxa"/>
            <w:vMerge w:val="restart"/>
            <w:tcBorders>
              <w:top w:val="nil"/>
              <w:left w:val="single" w:sz="4" w:space="0" w:color="auto"/>
              <w:bottom w:val="single" w:sz="4" w:space="0" w:color="auto"/>
              <w:right w:val="single" w:sz="4" w:space="0" w:color="auto"/>
            </w:tcBorders>
            <w:shd w:val="clear" w:color="000000" w:fill="EBF1DE"/>
            <w:hideMark/>
          </w:tcPr>
          <w:p w14:paraId="53D44CFC"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r w:rsidRPr="00C84552">
              <w:rPr>
                <w:rFonts w:ascii="Calibri" w:eastAsia="Times New Roman" w:hAnsi="Calibri" w:cs="Calibri"/>
                <w:kern w:val="0"/>
                <w:szCs w:val="22"/>
                <w14:ligatures w14:val="none"/>
              </w:rPr>
              <w:t>Ranch; 2-Story</w:t>
            </w:r>
          </w:p>
        </w:tc>
        <w:tc>
          <w:tcPr>
            <w:tcW w:w="2380" w:type="dxa"/>
            <w:vMerge w:val="restart"/>
            <w:tcBorders>
              <w:top w:val="nil"/>
              <w:left w:val="single" w:sz="4" w:space="0" w:color="auto"/>
              <w:bottom w:val="single" w:sz="4" w:space="0" w:color="auto"/>
              <w:right w:val="single" w:sz="4" w:space="0" w:color="auto"/>
            </w:tcBorders>
            <w:shd w:val="clear" w:color="000000" w:fill="EBF1DE"/>
            <w:hideMark/>
          </w:tcPr>
          <w:p w14:paraId="129A3A83"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r w:rsidRPr="00C84552">
              <w:rPr>
                <w:rFonts w:ascii="Calibri" w:eastAsia="Times New Roman" w:hAnsi="Calibri" w:cs="Calibri"/>
                <w:kern w:val="0"/>
                <w:szCs w:val="22"/>
                <w14:ligatures w14:val="none"/>
              </w:rPr>
              <w:t>$500Ks–$1M+</w:t>
            </w:r>
          </w:p>
        </w:tc>
      </w:tr>
      <w:tr w:rsidR="00C84552" w:rsidRPr="00C84552" w14:paraId="399BCD87" w14:textId="77777777" w:rsidTr="00675C16">
        <w:trPr>
          <w:gridAfter w:val="1"/>
          <w:wAfter w:w="222" w:type="dxa"/>
          <w:trHeight w:val="615"/>
        </w:trPr>
        <w:tc>
          <w:tcPr>
            <w:tcW w:w="3220" w:type="dxa"/>
            <w:tcBorders>
              <w:top w:val="nil"/>
              <w:left w:val="single" w:sz="4" w:space="0" w:color="auto"/>
              <w:bottom w:val="single" w:sz="4" w:space="0" w:color="auto"/>
              <w:right w:val="single" w:sz="4" w:space="0" w:color="auto"/>
            </w:tcBorders>
            <w:shd w:val="clear" w:color="000000" w:fill="EBF1DE"/>
            <w:noWrap/>
            <w:vAlign w:val="bottom"/>
            <w:hideMark/>
          </w:tcPr>
          <w:p w14:paraId="0346E6F8"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r w:rsidRPr="00C84552">
              <w:rPr>
                <w:rFonts w:ascii="Calibri" w:eastAsia="Times New Roman" w:hAnsi="Calibri" w:cs="Calibri"/>
                <w:kern w:val="0"/>
                <w:szCs w:val="22"/>
                <w14:ligatures w14:val="none"/>
              </w:rPr>
              <w:t>Bishop</w:t>
            </w:r>
          </w:p>
        </w:tc>
        <w:tc>
          <w:tcPr>
            <w:tcW w:w="1840" w:type="dxa"/>
            <w:vMerge/>
            <w:tcBorders>
              <w:top w:val="nil"/>
              <w:left w:val="single" w:sz="4" w:space="0" w:color="auto"/>
              <w:bottom w:val="single" w:sz="4" w:space="0" w:color="auto"/>
              <w:right w:val="single" w:sz="4" w:space="0" w:color="auto"/>
            </w:tcBorders>
            <w:vAlign w:val="center"/>
            <w:hideMark/>
          </w:tcPr>
          <w:p w14:paraId="52176593"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p>
        </w:tc>
        <w:tc>
          <w:tcPr>
            <w:tcW w:w="1964" w:type="dxa"/>
            <w:vMerge/>
            <w:tcBorders>
              <w:top w:val="nil"/>
              <w:left w:val="single" w:sz="4" w:space="0" w:color="auto"/>
              <w:bottom w:val="single" w:sz="4" w:space="0" w:color="auto"/>
              <w:right w:val="single" w:sz="4" w:space="0" w:color="auto"/>
            </w:tcBorders>
            <w:vAlign w:val="center"/>
            <w:hideMark/>
          </w:tcPr>
          <w:p w14:paraId="66A09C0F"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p>
        </w:tc>
        <w:tc>
          <w:tcPr>
            <w:tcW w:w="2380" w:type="dxa"/>
            <w:vMerge/>
            <w:tcBorders>
              <w:top w:val="nil"/>
              <w:left w:val="single" w:sz="4" w:space="0" w:color="auto"/>
              <w:bottom w:val="single" w:sz="4" w:space="0" w:color="auto"/>
              <w:right w:val="single" w:sz="4" w:space="0" w:color="auto"/>
            </w:tcBorders>
            <w:vAlign w:val="center"/>
            <w:hideMark/>
          </w:tcPr>
          <w:p w14:paraId="3A8FCC42"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p>
        </w:tc>
      </w:tr>
      <w:tr w:rsidR="00C84552" w:rsidRPr="00C84552" w14:paraId="62253AE9" w14:textId="77777777" w:rsidTr="00675C16">
        <w:trPr>
          <w:gridAfter w:val="1"/>
          <w:wAfter w:w="222" w:type="dxa"/>
          <w:trHeight w:val="300"/>
        </w:trPr>
        <w:tc>
          <w:tcPr>
            <w:tcW w:w="3220" w:type="dxa"/>
            <w:tcBorders>
              <w:top w:val="single" w:sz="4" w:space="0" w:color="auto"/>
              <w:left w:val="single" w:sz="4" w:space="0" w:color="auto"/>
              <w:bottom w:val="nil"/>
              <w:right w:val="single" w:sz="4" w:space="0" w:color="auto"/>
            </w:tcBorders>
            <w:noWrap/>
            <w:vAlign w:val="bottom"/>
            <w:hideMark/>
          </w:tcPr>
          <w:p w14:paraId="29288DCF" w14:textId="77777777" w:rsidR="00C84552" w:rsidRPr="00C84552" w:rsidRDefault="00C84552" w:rsidP="00C84552">
            <w:pPr>
              <w:spacing w:after="0" w:line="240" w:lineRule="auto"/>
              <w:ind w:left="0" w:firstLine="0"/>
              <w:rPr>
                <w:rFonts w:ascii="Calibri" w:eastAsia="Times New Roman" w:hAnsi="Calibri" w:cs="Calibri"/>
                <w:b/>
                <w:bCs/>
                <w:kern w:val="0"/>
                <w:szCs w:val="22"/>
                <w14:ligatures w14:val="none"/>
              </w:rPr>
            </w:pPr>
            <w:r w:rsidRPr="00C84552">
              <w:rPr>
                <w:rFonts w:ascii="Calibri" w:eastAsia="Times New Roman" w:hAnsi="Calibri" w:cs="Calibri"/>
                <w:b/>
                <w:bCs/>
                <w:kern w:val="0"/>
                <w:szCs w:val="22"/>
                <w14:ligatures w14:val="none"/>
              </w:rPr>
              <w:t>Meridian</w:t>
            </w:r>
          </w:p>
        </w:tc>
        <w:tc>
          <w:tcPr>
            <w:tcW w:w="1840" w:type="dxa"/>
            <w:vMerge w:val="restart"/>
            <w:tcBorders>
              <w:top w:val="nil"/>
              <w:left w:val="single" w:sz="4" w:space="0" w:color="auto"/>
              <w:bottom w:val="single" w:sz="4" w:space="0" w:color="auto"/>
              <w:right w:val="single" w:sz="4" w:space="0" w:color="auto"/>
            </w:tcBorders>
            <w:hideMark/>
          </w:tcPr>
          <w:p w14:paraId="13D508E8"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r w:rsidRPr="00C84552">
              <w:rPr>
                <w:rFonts w:ascii="Calibri" w:eastAsia="Times New Roman" w:hAnsi="Calibri" w:cs="Calibri"/>
                <w:kern w:val="0"/>
                <w:szCs w:val="22"/>
                <w14:ligatures w14:val="none"/>
              </w:rPr>
              <w:t>Senior-Friendly Community</w:t>
            </w:r>
          </w:p>
        </w:tc>
        <w:tc>
          <w:tcPr>
            <w:tcW w:w="1964" w:type="dxa"/>
            <w:vMerge w:val="restart"/>
            <w:tcBorders>
              <w:top w:val="nil"/>
              <w:left w:val="single" w:sz="4" w:space="0" w:color="auto"/>
              <w:bottom w:val="single" w:sz="4" w:space="0" w:color="auto"/>
              <w:right w:val="single" w:sz="4" w:space="0" w:color="auto"/>
            </w:tcBorders>
            <w:hideMark/>
          </w:tcPr>
          <w:p w14:paraId="6EC3636D"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r w:rsidRPr="00C84552">
              <w:rPr>
                <w:rFonts w:ascii="Calibri" w:eastAsia="Times New Roman" w:hAnsi="Calibri" w:cs="Calibri"/>
                <w:kern w:val="0"/>
                <w:szCs w:val="22"/>
                <w14:ligatures w14:val="none"/>
              </w:rPr>
              <w:t>Ranch</w:t>
            </w:r>
          </w:p>
        </w:tc>
        <w:tc>
          <w:tcPr>
            <w:tcW w:w="2380" w:type="dxa"/>
            <w:vMerge w:val="restart"/>
            <w:tcBorders>
              <w:top w:val="nil"/>
              <w:left w:val="single" w:sz="4" w:space="0" w:color="auto"/>
              <w:bottom w:val="single" w:sz="4" w:space="0" w:color="auto"/>
              <w:right w:val="single" w:sz="4" w:space="0" w:color="auto"/>
            </w:tcBorders>
            <w:hideMark/>
          </w:tcPr>
          <w:p w14:paraId="58CA40CF"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r w:rsidRPr="00C84552">
              <w:rPr>
                <w:rFonts w:ascii="Calibri" w:eastAsia="Times New Roman" w:hAnsi="Calibri" w:cs="Calibri"/>
                <w:kern w:val="0"/>
                <w:szCs w:val="22"/>
                <w14:ligatures w14:val="none"/>
              </w:rPr>
              <w:t>Mid–High $400Ks</w:t>
            </w:r>
          </w:p>
        </w:tc>
      </w:tr>
      <w:tr w:rsidR="00C84552" w:rsidRPr="00C84552" w14:paraId="53EA4275" w14:textId="77777777" w:rsidTr="00675C16">
        <w:trPr>
          <w:gridAfter w:val="1"/>
          <w:wAfter w:w="222" w:type="dxa"/>
          <w:trHeight w:val="300"/>
        </w:trPr>
        <w:tc>
          <w:tcPr>
            <w:tcW w:w="3220" w:type="dxa"/>
            <w:tcBorders>
              <w:top w:val="nil"/>
              <w:left w:val="single" w:sz="4" w:space="0" w:color="auto"/>
              <w:bottom w:val="single" w:sz="4" w:space="0" w:color="auto"/>
              <w:right w:val="single" w:sz="4" w:space="0" w:color="auto"/>
            </w:tcBorders>
            <w:noWrap/>
            <w:vAlign w:val="bottom"/>
            <w:hideMark/>
          </w:tcPr>
          <w:p w14:paraId="4951E432"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r w:rsidRPr="00C84552">
              <w:rPr>
                <w:rFonts w:ascii="Calibri" w:eastAsia="Times New Roman" w:hAnsi="Calibri" w:cs="Calibri"/>
                <w:kern w:val="0"/>
                <w:szCs w:val="22"/>
                <w14:ligatures w14:val="none"/>
              </w:rPr>
              <w:t>Watkinsville</w:t>
            </w:r>
          </w:p>
        </w:tc>
        <w:tc>
          <w:tcPr>
            <w:tcW w:w="1840" w:type="dxa"/>
            <w:vMerge/>
            <w:tcBorders>
              <w:top w:val="nil"/>
              <w:left w:val="single" w:sz="4" w:space="0" w:color="auto"/>
              <w:bottom w:val="single" w:sz="4" w:space="0" w:color="auto"/>
              <w:right w:val="single" w:sz="4" w:space="0" w:color="auto"/>
            </w:tcBorders>
            <w:vAlign w:val="center"/>
            <w:hideMark/>
          </w:tcPr>
          <w:p w14:paraId="65AC2D0D"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p>
        </w:tc>
        <w:tc>
          <w:tcPr>
            <w:tcW w:w="1964" w:type="dxa"/>
            <w:vMerge/>
            <w:tcBorders>
              <w:top w:val="nil"/>
              <w:left w:val="single" w:sz="4" w:space="0" w:color="auto"/>
              <w:bottom w:val="single" w:sz="4" w:space="0" w:color="auto"/>
              <w:right w:val="single" w:sz="4" w:space="0" w:color="auto"/>
            </w:tcBorders>
            <w:vAlign w:val="center"/>
            <w:hideMark/>
          </w:tcPr>
          <w:p w14:paraId="1949323A"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p>
        </w:tc>
        <w:tc>
          <w:tcPr>
            <w:tcW w:w="2380" w:type="dxa"/>
            <w:vMerge/>
            <w:tcBorders>
              <w:top w:val="nil"/>
              <w:left w:val="single" w:sz="4" w:space="0" w:color="auto"/>
              <w:bottom w:val="single" w:sz="4" w:space="0" w:color="auto"/>
              <w:right w:val="single" w:sz="4" w:space="0" w:color="auto"/>
            </w:tcBorders>
            <w:vAlign w:val="center"/>
            <w:hideMark/>
          </w:tcPr>
          <w:p w14:paraId="2818A121"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p>
        </w:tc>
      </w:tr>
      <w:tr w:rsidR="00C84552" w:rsidRPr="00C84552" w14:paraId="64E0DA39" w14:textId="77777777" w:rsidTr="00675C16">
        <w:trPr>
          <w:gridAfter w:val="1"/>
          <w:wAfter w:w="222" w:type="dxa"/>
          <w:trHeight w:val="300"/>
        </w:trPr>
        <w:tc>
          <w:tcPr>
            <w:tcW w:w="3220" w:type="dxa"/>
            <w:tcBorders>
              <w:top w:val="single" w:sz="4" w:space="0" w:color="auto"/>
              <w:left w:val="single" w:sz="4" w:space="0" w:color="auto"/>
              <w:bottom w:val="nil"/>
              <w:right w:val="single" w:sz="4" w:space="0" w:color="auto"/>
            </w:tcBorders>
            <w:shd w:val="clear" w:color="000000" w:fill="EBF1DE"/>
            <w:noWrap/>
            <w:vAlign w:val="bottom"/>
            <w:hideMark/>
          </w:tcPr>
          <w:p w14:paraId="5D0469AE" w14:textId="77777777" w:rsidR="00C84552" w:rsidRPr="00C84552" w:rsidRDefault="00C84552" w:rsidP="00C84552">
            <w:pPr>
              <w:spacing w:after="0" w:line="240" w:lineRule="auto"/>
              <w:ind w:left="0" w:firstLine="0"/>
              <w:rPr>
                <w:rFonts w:ascii="Calibri" w:eastAsia="Times New Roman" w:hAnsi="Calibri" w:cs="Calibri"/>
                <w:b/>
                <w:bCs/>
                <w:kern w:val="0"/>
                <w:szCs w:val="22"/>
                <w14:ligatures w14:val="none"/>
              </w:rPr>
            </w:pPr>
            <w:r w:rsidRPr="00C84552">
              <w:rPr>
                <w:rFonts w:ascii="Calibri" w:eastAsia="Times New Roman" w:hAnsi="Calibri" w:cs="Calibri"/>
                <w:b/>
                <w:bCs/>
                <w:kern w:val="0"/>
                <w:szCs w:val="22"/>
                <w14:ligatures w14:val="none"/>
              </w:rPr>
              <w:t>North Oconee Estates</w:t>
            </w:r>
          </w:p>
        </w:tc>
        <w:tc>
          <w:tcPr>
            <w:tcW w:w="1840" w:type="dxa"/>
            <w:vMerge w:val="restart"/>
            <w:tcBorders>
              <w:top w:val="nil"/>
              <w:left w:val="single" w:sz="4" w:space="0" w:color="auto"/>
              <w:bottom w:val="single" w:sz="4" w:space="0" w:color="auto"/>
              <w:right w:val="single" w:sz="4" w:space="0" w:color="auto"/>
            </w:tcBorders>
            <w:shd w:val="clear" w:color="000000" w:fill="EBF1DE"/>
            <w:hideMark/>
          </w:tcPr>
          <w:p w14:paraId="0D5716A0"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r w:rsidRPr="00C84552">
              <w:rPr>
                <w:rFonts w:ascii="Calibri" w:eastAsia="Times New Roman" w:hAnsi="Calibri" w:cs="Calibri"/>
                <w:kern w:val="0"/>
                <w:szCs w:val="22"/>
                <w14:ligatures w14:val="none"/>
              </w:rPr>
              <w:t xml:space="preserve">Comparison Community (not Sr. </w:t>
            </w:r>
            <w:proofErr w:type="gramStart"/>
            <w:r w:rsidRPr="00C84552">
              <w:rPr>
                <w:rFonts w:ascii="Calibri" w:eastAsia="Times New Roman" w:hAnsi="Calibri" w:cs="Calibri"/>
                <w:kern w:val="0"/>
                <w:szCs w:val="22"/>
                <w14:ligatures w14:val="none"/>
              </w:rPr>
              <w:t>Focused)*</w:t>
            </w:r>
            <w:proofErr w:type="gramEnd"/>
          </w:p>
        </w:tc>
        <w:tc>
          <w:tcPr>
            <w:tcW w:w="1964" w:type="dxa"/>
            <w:vMerge w:val="restart"/>
            <w:tcBorders>
              <w:top w:val="nil"/>
              <w:left w:val="single" w:sz="4" w:space="0" w:color="auto"/>
              <w:bottom w:val="single" w:sz="4" w:space="0" w:color="auto"/>
              <w:right w:val="single" w:sz="4" w:space="0" w:color="auto"/>
            </w:tcBorders>
            <w:shd w:val="clear" w:color="000000" w:fill="EBF1DE"/>
            <w:hideMark/>
          </w:tcPr>
          <w:p w14:paraId="610BA681"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r w:rsidRPr="00C84552">
              <w:rPr>
                <w:rFonts w:ascii="Calibri" w:eastAsia="Times New Roman" w:hAnsi="Calibri" w:cs="Calibri"/>
                <w:kern w:val="0"/>
                <w:szCs w:val="22"/>
                <w14:ligatures w14:val="none"/>
              </w:rPr>
              <w:t>Ranch; 2-Story</w:t>
            </w:r>
          </w:p>
        </w:tc>
        <w:tc>
          <w:tcPr>
            <w:tcW w:w="2380" w:type="dxa"/>
            <w:vMerge w:val="restart"/>
            <w:tcBorders>
              <w:top w:val="nil"/>
              <w:left w:val="single" w:sz="4" w:space="0" w:color="auto"/>
              <w:bottom w:val="single" w:sz="4" w:space="0" w:color="auto"/>
              <w:right w:val="single" w:sz="4" w:space="0" w:color="auto"/>
            </w:tcBorders>
            <w:shd w:val="clear" w:color="000000" w:fill="EBF1DE"/>
            <w:hideMark/>
          </w:tcPr>
          <w:p w14:paraId="16FF8D6A"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r w:rsidRPr="00C84552">
              <w:rPr>
                <w:rFonts w:ascii="Calibri" w:eastAsia="Times New Roman" w:hAnsi="Calibri" w:cs="Calibri"/>
                <w:kern w:val="0"/>
                <w:szCs w:val="22"/>
                <w14:ligatures w14:val="none"/>
              </w:rPr>
              <w:t>High $400Ks–$600Ks</w:t>
            </w:r>
          </w:p>
        </w:tc>
      </w:tr>
      <w:tr w:rsidR="00C84552" w:rsidRPr="00C84552" w14:paraId="70B59802" w14:textId="77777777" w:rsidTr="00675C16">
        <w:trPr>
          <w:gridAfter w:val="1"/>
          <w:wAfter w:w="222" w:type="dxa"/>
          <w:trHeight w:val="615"/>
        </w:trPr>
        <w:tc>
          <w:tcPr>
            <w:tcW w:w="3220" w:type="dxa"/>
            <w:tcBorders>
              <w:top w:val="nil"/>
              <w:left w:val="single" w:sz="4" w:space="0" w:color="auto"/>
              <w:bottom w:val="single" w:sz="4" w:space="0" w:color="auto"/>
              <w:right w:val="single" w:sz="4" w:space="0" w:color="auto"/>
            </w:tcBorders>
            <w:shd w:val="clear" w:color="000000" w:fill="EBF1DE"/>
            <w:noWrap/>
            <w:vAlign w:val="bottom"/>
            <w:hideMark/>
          </w:tcPr>
          <w:p w14:paraId="212097D2"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r w:rsidRPr="00C84552">
              <w:rPr>
                <w:rFonts w:ascii="Calibri" w:eastAsia="Times New Roman" w:hAnsi="Calibri" w:cs="Calibri"/>
                <w:kern w:val="0"/>
                <w:szCs w:val="22"/>
                <w14:ligatures w14:val="none"/>
              </w:rPr>
              <w:t>Bogart</w:t>
            </w:r>
          </w:p>
        </w:tc>
        <w:tc>
          <w:tcPr>
            <w:tcW w:w="1840" w:type="dxa"/>
            <w:vMerge/>
            <w:tcBorders>
              <w:top w:val="nil"/>
              <w:left w:val="single" w:sz="4" w:space="0" w:color="auto"/>
              <w:bottom w:val="single" w:sz="4" w:space="0" w:color="auto"/>
              <w:right w:val="single" w:sz="4" w:space="0" w:color="auto"/>
            </w:tcBorders>
            <w:vAlign w:val="center"/>
            <w:hideMark/>
          </w:tcPr>
          <w:p w14:paraId="7A6D2854"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p>
        </w:tc>
        <w:tc>
          <w:tcPr>
            <w:tcW w:w="1964" w:type="dxa"/>
            <w:vMerge/>
            <w:tcBorders>
              <w:top w:val="nil"/>
              <w:left w:val="single" w:sz="4" w:space="0" w:color="auto"/>
              <w:bottom w:val="single" w:sz="4" w:space="0" w:color="auto"/>
              <w:right w:val="single" w:sz="4" w:space="0" w:color="auto"/>
            </w:tcBorders>
            <w:vAlign w:val="center"/>
            <w:hideMark/>
          </w:tcPr>
          <w:p w14:paraId="48B124F0"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p>
        </w:tc>
        <w:tc>
          <w:tcPr>
            <w:tcW w:w="2380" w:type="dxa"/>
            <w:vMerge/>
            <w:tcBorders>
              <w:top w:val="nil"/>
              <w:left w:val="single" w:sz="4" w:space="0" w:color="auto"/>
              <w:bottom w:val="single" w:sz="4" w:space="0" w:color="auto"/>
              <w:right w:val="single" w:sz="4" w:space="0" w:color="auto"/>
            </w:tcBorders>
            <w:vAlign w:val="center"/>
            <w:hideMark/>
          </w:tcPr>
          <w:p w14:paraId="4EE2DFEE"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p>
        </w:tc>
      </w:tr>
      <w:tr w:rsidR="00C84552" w:rsidRPr="00C84552" w14:paraId="1E3527D8" w14:textId="77777777" w:rsidTr="00675C16">
        <w:trPr>
          <w:gridAfter w:val="1"/>
          <w:wAfter w:w="222" w:type="dxa"/>
          <w:trHeight w:val="300"/>
        </w:trPr>
        <w:tc>
          <w:tcPr>
            <w:tcW w:w="3220" w:type="dxa"/>
            <w:tcBorders>
              <w:top w:val="single" w:sz="4" w:space="0" w:color="auto"/>
              <w:left w:val="single" w:sz="4" w:space="0" w:color="auto"/>
              <w:bottom w:val="nil"/>
              <w:right w:val="single" w:sz="4" w:space="0" w:color="auto"/>
            </w:tcBorders>
            <w:noWrap/>
            <w:vAlign w:val="bottom"/>
            <w:hideMark/>
          </w:tcPr>
          <w:p w14:paraId="019569CF" w14:textId="77777777" w:rsidR="00C84552" w:rsidRPr="00C84552" w:rsidRDefault="00C84552" w:rsidP="00C84552">
            <w:pPr>
              <w:spacing w:after="0" w:line="240" w:lineRule="auto"/>
              <w:ind w:left="0" w:firstLine="0"/>
              <w:rPr>
                <w:rFonts w:ascii="Calibri" w:eastAsia="Times New Roman" w:hAnsi="Calibri" w:cs="Calibri"/>
                <w:b/>
                <w:bCs/>
                <w:kern w:val="0"/>
                <w:szCs w:val="22"/>
                <w14:ligatures w14:val="none"/>
              </w:rPr>
            </w:pPr>
            <w:r w:rsidRPr="00C84552">
              <w:rPr>
                <w:rFonts w:ascii="Calibri" w:eastAsia="Times New Roman" w:hAnsi="Calibri" w:cs="Calibri"/>
                <w:b/>
                <w:bCs/>
                <w:kern w:val="0"/>
                <w:szCs w:val="22"/>
                <w14:ligatures w14:val="none"/>
              </w:rPr>
              <w:t>Pebble Creek</w:t>
            </w:r>
          </w:p>
        </w:tc>
        <w:tc>
          <w:tcPr>
            <w:tcW w:w="1840" w:type="dxa"/>
            <w:vMerge w:val="restart"/>
            <w:tcBorders>
              <w:top w:val="nil"/>
              <w:left w:val="single" w:sz="4" w:space="0" w:color="auto"/>
              <w:bottom w:val="single" w:sz="4" w:space="0" w:color="auto"/>
              <w:right w:val="single" w:sz="4" w:space="0" w:color="auto"/>
            </w:tcBorders>
            <w:hideMark/>
          </w:tcPr>
          <w:p w14:paraId="5C08DF06"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r w:rsidRPr="00C84552">
              <w:rPr>
                <w:rFonts w:ascii="Calibri" w:eastAsia="Times New Roman" w:hAnsi="Calibri" w:cs="Calibri"/>
                <w:kern w:val="0"/>
                <w:szCs w:val="22"/>
                <w14:ligatures w14:val="none"/>
              </w:rPr>
              <w:t>Senior-Friendly Community</w:t>
            </w:r>
          </w:p>
        </w:tc>
        <w:tc>
          <w:tcPr>
            <w:tcW w:w="1964" w:type="dxa"/>
            <w:vMerge w:val="restart"/>
            <w:tcBorders>
              <w:top w:val="nil"/>
              <w:left w:val="single" w:sz="4" w:space="0" w:color="auto"/>
              <w:bottom w:val="single" w:sz="4" w:space="0" w:color="auto"/>
              <w:right w:val="single" w:sz="4" w:space="0" w:color="auto"/>
            </w:tcBorders>
            <w:hideMark/>
          </w:tcPr>
          <w:p w14:paraId="5B60C531"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r w:rsidRPr="00C84552">
              <w:rPr>
                <w:rFonts w:ascii="Calibri" w:eastAsia="Times New Roman" w:hAnsi="Calibri" w:cs="Calibri"/>
                <w:kern w:val="0"/>
                <w:szCs w:val="22"/>
                <w14:ligatures w14:val="none"/>
              </w:rPr>
              <w:t>Ranch</w:t>
            </w:r>
          </w:p>
        </w:tc>
        <w:tc>
          <w:tcPr>
            <w:tcW w:w="2380" w:type="dxa"/>
            <w:vMerge w:val="restart"/>
            <w:tcBorders>
              <w:top w:val="nil"/>
              <w:left w:val="single" w:sz="4" w:space="0" w:color="auto"/>
              <w:bottom w:val="single" w:sz="4" w:space="0" w:color="auto"/>
              <w:right w:val="single" w:sz="4" w:space="0" w:color="auto"/>
            </w:tcBorders>
            <w:hideMark/>
          </w:tcPr>
          <w:p w14:paraId="2A79D034"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r w:rsidRPr="00C84552">
              <w:rPr>
                <w:rFonts w:ascii="Calibri" w:eastAsia="Times New Roman" w:hAnsi="Calibri" w:cs="Calibri"/>
                <w:kern w:val="0"/>
                <w:szCs w:val="22"/>
                <w14:ligatures w14:val="none"/>
              </w:rPr>
              <w:t>High $300Ks–Low $400Ks</w:t>
            </w:r>
          </w:p>
        </w:tc>
      </w:tr>
      <w:tr w:rsidR="00C84552" w:rsidRPr="00C84552" w14:paraId="0302901D" w14:textId="77777777" w:rsidTr="00675C16">
        <w:trPr>
          <w:gridAfter w:val="1"/>
          <w:wAfter w:w="222" w:type="dxa"/>
          <w:trHeight w:val="300"/>
        </w:trPr>
        <w:tc>
          <w:tcPr>
            <w:tcW w:w="3220" w:type="dxa"/>
            <w:tcBorders>
              <w:top w:val="nil"/>
              <w:left w:val="single" w:sz="4" w:space="0" w:color="auto"/>
              <w:bottom w:val="single" w:sz="4" w:space="0" w:color="auto"/>
              <w:right w:val="single" w:sz="4" w:space="0" w:color="auto"/>
            </w:tcBorders>
            <w:noWrap/>
            <w:vAlign w:val="bottom"/>
            <w:hideMark/>
          </w:tcPr>
          <w:p w14:paraId="784651D9"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r w:rsidRPr="00C84552">
              <w:rPr>
                <w:rFonts w:ascii="Calibri" w:eastAsia="Times New Roman" w:hAnsi="Calibri" w:cs="Calibri"/>
                <w:kern w:val="0"/>
                <w:szCs w:val="22"/>
                <w14:ligatures w14:val="none"/>
              </w:rPr>
              <w:t>Watkinsville</w:t>
            </w:r>
          </w:p>
        </w:tc>
        <w:tc>
          <w:tcPr>
            <w:tcW w:w="1840" w:type="dxa"/>
            <w:vMerge/>
            <w:tcBorders>
              <w:top w:val="nil"/>
              <w:left w:val="single" w:sz="4" w:space="0" w:color="auto"/>
              <w:bottom w:val="single" w:sz="4" w:space="0" w:color="auto"/>
              <w:right w:val="single" w:sz="4" w:space="0" w:color="auto"/>
            </w:tcBorders>
            <w:vAlign w:val="center"/>
            <w:hideMark/>
          </w:tcPr>
          <w:p w14:paraId="3CBEDD81"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p>
        </w:tc>
        <w:tc>
          <w:tcPr>
            <w:tcW w:w="1964" w:type="dxa"/>
            <w:vMerge/>
            <w:tcBorders>
              <w:top w:val="nil"/>
              <w:left w:val="single" w:sz="4" w:space="0" w:color="auto"/>
              <w:bottom w:val="single" w:sz="4" w:space="0" w:color="auto"/>
              <w:right w:val="single" w:sz="4" w:space="0" w:color="auto"/>
            </w:tcBorders>
            <w:vAlign w:val="center"/>
            <w:hideMark/>
          </w:tcPr>
          <w:p w14:paraId="01447875"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p>
        </w:tc>
        <w:tc>
          <w:tcPr>
            <w:tcW w:w="2380" w:type="dxa"/>
            <w:vMerge/>
            <w:tcBorders>
              <w:top w:val="nil"/>
              <w:left w:val="single" w:sz="4" w:space="0" w:color="auto"/>
              <w:bottom w:val="single" w:sz="4" w:space="0" w:color="auto"/>
              <w:right w:val="single" w:sz="4" w:space="0" w:color="auto"/>
            </w:tcBorders>
            <w:vAlign w:val="center"/>
            <w:hideMark/>
          </w:tcPr>
          <w:p w14:paraId="3ACDC4C5"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p>
        </w:tc>
      </w:tr>
      <w:tr w:rsidR="00C84552" w:rsidRPr="00C84552" w14:paraId="66AD004A" w14:textId="77777777" w:rsidTr="00675C16">
        <w:trPr>
          <w:gridAfter w:val="1"/>
          <w:wAfter w:w="222" w:type="dxa"/>
          <w:trHeight w:val="300"/>
        </w:trPr>
        <w:tc>
          <w:tcPr>
            <w:tcW w:w="3220" w:type="dxa"/>
            <w:tcBorders>
              <w:top w:val="single" w:sz="4" w:space="0" w:color="auto"/>
              <w:left w:val="single" w:sz="4" w:space="0" w:color="auto"/>
              <w:bottom w:val="nil"/>
              <w:right w:val="single" w:sz="4" w:space="0" w:color="auto"/>
            </w:tcBorders>
            <w:shd w:val="clear" w:color="000000" w:fill="EBF1DE"/>
            <w:noWrap/>
            <w:vAlign w:val="bottom"/>
            <w:hideMark/>
          </w:tcPr>
          <w:p w14:paraId="145F5F9C" w14:textId="77777777" w:rsidR="00C84552" w:rsidRPr="00C84552" w:rsidRDefault="00C84552" w:rsidP="00C84552">
            <w:pPr>
              <w:spacing w:after="0" w:line="240" w:lineRule="auto"/>
              <w:ind w:left="0" w:firstLine="0"/>
              <w:rPr>
                <w:rFonts w:ascii="Calibri" w:eastAsia="Times New Roman" w:hAnsi="Calibri" w:cs="Calibri"/>
                <w:b/>
                <w:bCs/>
                <w:kern w:val="0"/>
                <w:szCs w:val="22"/>
                <w14:ligatures w14:val="none"/>
              </w:rPr>
            </w:pPr>
            <w:r w:rsidRPr="00C84552">
              <w:rPr>
                <w:rFonts w:ascii="Calibri" w:eastAsia="Times New Roman" w:hAnsi="Calibri" w:cs="Calibri"/>
                <w:b/>
                <w:bCs/>
                <w:kern w:val="0"/>
                <w:szCs w:val="22"/>
                <w14:ligatures w14:val="none"/>
              </w:rPr>
              <w:t>Rowan Oak</w:t>
            </w:r>
          </w:p>
        </w:tc>
        <w:tc>
          <w:tcPr>
            <w:tcW w:w="1840" w:type="dxa"/>
            <w:vMerge w:val="restart"/>
            <w:tcBorders>
              <w:top w:val="nil"/>
              <w:left w:val="single" w:sz="4" w:space="0" w:color="auto"/>
              <w:bottom w:val="single" w:sz="4" w:space="0" w:color="auto"/>
              <w:right w:val="single" w:sz="4" w:space="0" w:color="auto"/>
            </w:tcBorders>
            <w:shd w:val="clear" w:color="000000" w:fill="EBF1DE"/>
            <w:hideMark/>
          </w:tcPr>
          <w:p w14:paraId="29E3AA8F"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r w:rsidRPr="00C84552">
              <w:rPr>
                <w:rFonts w:ascii="Calibri" w:eastAsia="Times New Roman" w:hAnsi="Calibri" w:cs="Calibri"/>
                <w:kern w:val="0"/>
                <w:szCs w:val="22"/>
                <w14:ligatures w14:val="none"/>
              </w:rPr>
              <w:t>Senior-Friendly Community</w:t>
            </w:r>
          </w:p>
        </w:tc>
        <w:tc>
          <w:tcPr>
            <w:tcW w:w="1964" w:type="dxa"/>
            <w:vMerge w:val="restart"/>
            <w:tcBorders>
              <w:top w:val="nil"/>
              <w:left w:val="single" w:sz="4" w:space="0" w:color="auto"/>
              <w:bottom w:val="single" w:sz="4" w:space="0" w:color="000000"/>
              <w:right w:val="single" w:sz="4" w:space="0" w:color="auto"/>
            </w:tcBorders>
            <w:shd w:val="clear" w:color="000000" w:fill="EBF1DE"/>
            <w:hideMark/>
          </w:tcPr>
          <w:p w14:paraId="1E12F3FD"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r w:rsidRPr="00C84552">
              <w:rPr>
                <w:rFonts w:ascii="Calibri" w:eastAsia="Times New Roman" w:hAnsi="Calibri" w:cs="Calibri"/>
                <w:kern w:val="0"/>
                <w:szCs w:val="22"/>
                <w14:ligatures w14:val="none"/>
              </w:rPr>
              <w:t>Ranch; 2-Story</w:t>
            </w:r>
          </w:p>
        </w:tc>
        <w:tc>
          <w:tcPr>
            <w:tcW w:w="2380" w:type="dxa"/>
            <w:vMerge w:val="restart"/>
            <w:tcBorders>
              <w:top w:val="nil"/>
              <w:left w:val="single" w:sz="4" w:space="0" w:color="auto"/>
              <w:bottom w:val="single" w:sz="4" w:space="0" w:color="auto"/>
              <w:right w:val="single" w:sz="4" w:space="0" w:color="auto"/>
            </w:tcBorders>
            <w:shd w:val="clear" w:color="000000" w:fill="EBF1DE"/>
            <w:hideMark/>
          </w:tcPr>
          <w:p w14:paraId="5826E1B0"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r w:rsidRPr="00C84552">
              <w:rPr>
                <w:rFonts w:ascii="Calibri" w:eastAsia="Times New Roman" w:hAnsi="Calibri" w:cs="Calibri"/>
                <w:kern w:val="0"/>
                <w:szCs w:val="22"/>
                <w14:ligatures w14:val="none"/>
              </w:rPr>
              <w:t>High $500Ks–$800Ks+</w:t>
            </w:r>
          </w:p>
        </w:tc>
      </w:tr>
      <w:tr w:rsidR="00C84552" w:rsidRPr="00C84552" w14:paraId="1DB3C05B" w14:textId="77777777" w:rsidTr="00675C16">
        <w:trPr>
          <w:gridAfter w:val="1"/>
          <w:wAfter w:w="222" w:type="dxa"/>
          <w:trHeight w:val="300"/>
        </w:trPr>
        <w:tc>
          <w:tcPr>
            <w:tcW w:w="3220" w:type="dxa"/>
            <w:tcBorders>
              <w:top w:val="nil"/>
              <w:left w:val="single" w:sz="4" w:space="0" w:color="auto"/>
              <w:bottom w:val="single" w:sz="4" w:space="0" w:color="auto"/>
              <w:right w:val="single" w:sz="4" w:space="0" w:color="auto"/>
            </w:tcBorders>
            <w:shd w:val="clear" w:color="000000" w:fill="EBF1DE"/>
            <w:noWrap/>
            <w:vAlign w:val="bottom"/>
            <w:hideMark/>
          </w:tcPr>
          <w:p w14:paraId="15F1118B"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r w:rsidRPr="00C84552">
              <w:rPr>
                <w:rFonts w:ascii="Calibri" w:eastAsia="Times New Roman" w:hAnsi="Calibri" w:cs="Calibri"/>
                <w:kern w:val="0"/>
                <w:szCs w:val="22"/>
                <w14:ligatures w14:val="none"/>
              </w:rPr>
              <w:t>Watkinsville</w:t>
            </w:r>
          </w:p>
        </w:tc>
        <w:tc>
          <w:tcPr>
            <w:tcW w:w="1840" w:type="dxa"/>
            <w:vMerge/>
            <w:tcBorders>
              <w:top w:val="nil"/>
              <w:left w:val="single" w:sz="4" w:space="0" w:color="auto"/>
              <w:bottom w:val="single" w:sz="4" w:space="0" w:color="auto"/>
              <w:right w:val="single" w:sz="4" w:space="0" w:color="auto"/>
            </w:tcBorders>
            <w:vAlign w:val="center"/>
            <w:hideMark/>
          </w:tcPr>
          <w:p w14:paraId="5C3AC23C"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p>
        </w:tc>
        <w:tc>
          <w:tcPr>
            <w:tcW w:w="1964" w:type="dxa"/>
            <w:vMerge/>
            <w:tcBorders>
              <w:top w:val="nil"/>
              <w:left w:val="single" w:sz="4" w:space="0" w:color="auto"/>
              <w:bottom w:val="single" w:sz="4" w:space="0" w:color="000000"/>
              <w:right w:val="single" w:sz="4" w:space="0" w:color="auto"/>
            </w:tcBorders>
            <w:vAlign w:val="center"/>
            <w:hideMark/>
          </w:tcPr>
          <w:p w14:paraId="553A4F3D"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p>
        </w:tc>
        <w:tc>
          <w:tcPr>
            <w:tcW w:w="2380" w:type="dxa"/>
            <w:vMerge/>
            <w:tcBorders>
              <w:top w:val="nil"/>
              <w:left w:val="single" w:sz="4" w:space="0" w:color="auto"/>
              <w:bottom w:val="single" w:sz="4" w:space="0" w:color="auto"/>
              <w:right w:val="single" w:sz="4" w:space="0" w:color="auto"/>
            </w:tcBorders>
            <w:vAlign w:val="center"/>
            <w:hideMark/>
          </w:tcPr>
          <w:p w14:paraId="38FEB007"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p>
        </w:tc>
      </w:tr>
      <w:tr w:rsidR="00C84552" w:rsidRPr="00C84552" w14:paraId="61748F50" w14:textId="77777777" w:rsidTr="00675C16">
        <w:trPr>
          <w:gridAfter w:val="1"/>
          <w:wAfter w:w="222" w:type="dxa"/>
          <w:trHeight w:val="300"/>
        </w:trPr>
        <w:tc>
          <w:tcPr>
            <w:tcW w:w="3220" w:type="dxa"/>
            <w:tcBorders>
              <w:top w:val="single" w:sz="4" w:space="0" w:color="auto"/>
              <w:left w:val="single" w:sz="4" w:space="0" w:color="auto"/>
              <w:bottom w:val="nil"/>
              <w:right w:val="single" w:sz="4" w:space="0" w:color="auto"/>
            </w:tcBorders>
            <w:noWrap/>
            <w:vAlign w:val="bottom"/>
            <w:hideMark/>
          </w:tcPr>
          <w:p w14:paraId="13E7254C" w14:textId="77777777" w:rsidR="00C84552" w:rsidRPr="00C84552" w:rsidRDefault="00C84552" w:rsidP="00C84552">
            <w:pPr>
              <w:spacing w:after="0" w:line="240" w:lineRule="auto"/>
              <w:ind w:left="0" w:firstLine="0"/>
              <w:rPr>
                <w:rFonts w:ascii="Calibri" w:eastAsia="Times New Roman" w:hAnsi="Calibri" w:cs="Calibri"/>
                <w:b/>
                <w:bCs/>
                <w:kern w:val="0"/>
                <w:szCs w:val="22"/>
                <w14:ligatures w14:val="none"/>
              </w:rPr>
            </w:pPr>
            <w:r w:rsidRPr="00C84552">
              <w:rPr>
                <w:rFonts w:ascii="Calibri" w:eastAsia="Times New Roman" w:hAnsi="Calibri" w:cs="Calibri"/>
                <w:b/>
                <w:bCs/>
                <w:kern w:val="0"/>
                <w:szCs w:val="22"/>
                <w14:ligatures w14:val="none"/>
              </w:rPr>
              <w:t>The Georgia Club (Oconee side)</w:t>
            </w:r>
          </w:p>
        </w:tc>
        <w:tc>
          <w:tcPr>
            <w:tcW w:w="1840" w:type="dxa"/>
            <w:vMerge w:val="restart"/>
            <w:tcBorders>
              <w:top w:val="nil"/>
              <w:left w:val="single" w:sz="4" w:space="0" w:color="auto"/>
              <w:bottom w:val="single" w:sz="4" w:space="0" w:color="auto"/>
              <w:right w:val="single" w:sz="4" w:space="0" w:color="auto"/>
            </w:tcBorders>
            <w:shd w:val="clear" w:color="000000" w:fill="EBF1DE"/>
            <w:hideMark/>
          </w:tcPr>
          <w:p w14:paraId="258E9DF7"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r w:rsidRPr="00C84552">
              <w:rPr>
                <w:rFonts w:ascii="Calibri" w:eastAsia="Times New Roman" w:hAnsi="Calibri" w:cs="Calibri"/>
                <w:kern w:val="0"/>
                <w:szCs w:val="22"/>
                <w14:ligatures w14:val="none"/>
              </w:rPr>
              <w:t xml:space="preserve">Comparison Community (not Sr. </w:t>
            </w:r>
            <w:proofErr w:type="gramStart"/>
            <w:r w:rsidRPr="00C84552">
              <w:rPr>
                <w:rFonts w:ascii="Calibri" w:eastAsia="Times New Roman" w:hAnsi="Calibri" w:cs="Calibri"/>
                <w:kern w:val="0"/>
                <w:szCs w:val="22"/>
                <w14:ligatures w14:val="none"/>
              </w:rPr>
              <w:t>Focused)*</w:t>
            </w:r>
            <w:proofErr w:type="gramEnd"/>
          </w:p>
        </w:tc>
        <w:tc>
          <w:tcPr>
            <w:tcW w:w="1964" w:type="dxa"/>
            <w:vMerge w:val="restart"/>
            <w:tcBorders>
              <w:top w:val="single" w:sz="4" w:space="0" w:color="auto"/>
              <w:left w:val="single" w:sz="4" w:space="0" w:color="auto"/>
              <w:bottom w:val="single" w:sz="4" w:space="0" w:color="auto"/>
              <w:right w:val="single" w:sz="4" w:space="0" w:color="auto"/>
            </w:tcBorders>
            <w:hideMark/>
          </w:tcPr>
          <w:p w14:paraId="6B4EDFE6"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r w:rsidRPr="00C84552">
              <w:rPr>
                <w:rFonts w:ascii="Calibri" w:eastAsia="Times New Roman" w:hAnsi="Calibri" w:cs="Calibri"/>
                <w:kern w:val="0"/>
                <w:szCs w:val="22"/>
                <w14:ligatures w14:val="none"/>
              </w:rPr>
              <w:t>Ranch; 2-Story</w:t>
            </w:r>
          </w:p>
        </w:tc>
        <w:tc>
          <w:tcPr>
            <w:tcW w:w="2380" w:type="dxa"/>
            <w:vMerge w:val="restart"/>
            <w:tcBorders>
              <w:top w:val="nil"/>
              <w:left w:val="single" w:sz="4" w:space="0" w:color="auto"/>
              <w:bottom w:val="single" w:sz="4" w:space="0" w:color="auto"/>
              <w:right w:val="single" w:sz="4" w:space="0" w:color="auto"/>
            </w:tcBorders>
            <w:hideMark/>
          </w:tcPr>
          <w:p w14:paraId="4BF06C38"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r w:rsidRPr="00C84552">
              <w:rPr>
                <w:rFonts w:ascii="Calibri" w:eastAsia="Times New Roman" w:hAnsi="Calibri" w:cs="Calibri"/>
                <w:kern w:val="0"/>
                <w:szCs w:val="22"/>
                <w14:ligatures w14:val="none"/>
              </w:rPr>
              <w:t>$600Ks–$1.5M+</w:t>
            </w:r>
          </w:p>
        </w:tc>
      </w:tr>
      <w:tr w:rsidR="00C84552" w:rsidRPr="00C84552" w14:paraId="5B834A22" w14:textId="77777777" w:rsidTr="00675C16">
        <w:trPr>
          <w:gridAfter w:val="1"/>
          <w:wAfter w:w="222" w:type="dxa"/>
          <w:trHeight w:val="645"/>
        </w:trPr>
        <w:tc>
          <w:tcPr>
            <w:tcW w:w="3220" w:type="dxa"/>
            <w:tcBorders>
              <w:top w:val="nil"/>
              <w:left w:val="single" w:sz="4" w:space="0" w:color="auto"/>
              <w:bottom w:val="single" w:sz="4" w:space="0" w:color="auto"/>
              <w:right w:val="single" w:sz="4" w:space="0" w:color="auto"/>
            </w:tcBorders>
            <w:noWrap/>
            <w:vAlign w:val="bottom"/>
            <w:hideMark/>
          </w:tcPr>
          <w:p w14:paraId="4FAACA47"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r w:rsidRPr="00C84552">
              <w:rPr>
                <w:rFonts w:ascii="Calibri" w:eastAsia="Times New Roman" w:hAnsi="Calibri" w:cs="Calibri"/>
                <w:kern w:val="0"/>
                <w:szCs w:val="22"/>
                <w14:ligatures w14:val="none"/>
              </w:rPr>
              <w:t>Statham</w:t>
            </w:r>
          </w:p>
        </w:tc>
        <w:tc>
          <w:tcPr>
            <w:tcW w:w="1840" w:type="dxa"/>
            <w:vMerge/>
            <w:tcBorders>
              <w:top w:val="nil"/>
              <w:left w:val="single" w:sz="4" w:space="0" w:color="auto"/>
              <w:bottom w:val="single" w:sz="4" w:space="0" w:color="auto"/>
              <w:right w:val="single" w:sz="4" w:space="0" w:color="auto"/>
            </w:tcBorders>
            <w:vAlign w:val="center"/>
            <w:hideMark/>
          </w:tcPr>
          <w:p w14:paraId="661ED3F1"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p>
        </w:tc>
        <w:tc>
          <w:tcPr>
            <w:tcW w:w="1964" w:type="dxa"/>
            <w:vMerge/>
            <w:tcBorders>
              <w:top w:val="single" w:sz="4" w:space="0" w:color="auto"/>
              <w:left w:val="single" w:sz="4" w:space="0" w:color="auto"/>
              <w:bottom w:val="single" w:sz="4" w:space="0" w:color="auto"/>
              <w:right w:val="single" w:sz="4" w:space="0" w:color="auto"/>
            </w:tcBorders>
            <w:vAlign w:val="center"/>
            <w:hideMark/>
          </w:tcPr>
          <w:p w14:paraId="47B5AFB3"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p>
        </w:tc>
        <w:tc>
          <w:tcPr>
            <w:tcW w:w="2380" w:type="dxa"/>
            <w:vMerge/>
            <w:tcBorders>
              <w:top w:val="nil"/>
              <w:left w:val="single" w:sz="4" w:space="0" w:color="auto"/>
              <w:bottom w:val="single" w:sz="4" w:space="0" w:color="auto"/>
              <w:right w:val="single" w:sz="4" w:space="0" w:color="auto"/>
            </w:tcBorders>
            <w:vAlign w:val="center"/>
            <w:hideMark/>
          </w:tcPr>
          <w:p w14:paraId="20223621"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p>
        </w:tc>
      </w:tr>
      <w:tr w:rsidR="00C84552" w:rsidRPr="00C84552" w14:paraId="38DC10D9" w14:textId="77777777" w:rsidTr="00675C16">
        <w:trPr>
          <w:gridAfter w:val="1"/>
          <w:wAfter w:w="222" w:type="dxa"/>
          <w:trHeight w:val="300"/>
        </w:trPr>
        <w:tc>
          <w:tcPr>
            <w:tcW w:w="3220" w:type="dxa"/>
            <w:tcBorders>
              <w:top w:val="single" w:sz="4" w:space="0" w:color="auto"/>
              <w:left w:val="single" w:sz="4" w:space="0" w:color="auto"/>
              <w:bottom w:val="nil"/>
              <w:right w:val="single" w:sz="4" w:space="0" w:color="auto"/>
            </w:tcBorders>
            <w:shd w:val="clear" w:color="000000" w:fill="EBF1DE"/>
            <w:noWrap/>
            <w:vAlign w:val="bottom"/>
            <w:hideMark/>
          </w:tcPr>
          <w:p w14:paraId="56BFD264" w14:textId="77777777" w:rsidR="00C84552" w:rsidRPr="00C84552" w:rsidRDefault="00C84552" w:rsidP="00C84552">
            <w:pPr>
              <w:spacing w:after="0" w:line="240" w:lineRule="auto"/>
              <w:ind w:left="0" w:firstLine="0"/>
              <w:rPr>
                <w:rFonts w:ascii="Calibri" w:eastAsia="Times New Roman" w:hAnsi="Calibri" w:cs="Calibri"/>
                <w:b/>
                <w:bCs/>
                <w:kern w:val="0"/>
                <w:szCs w:val="22"/>
                <w14:ligatures w14:val="none"/>
              </w:rPr>
            </w:pPr>
            <w:r w:rsidRPr="00C84552">
              <w:rPr>
                <w:rFonts w:ascii="Calibri" w:eastAsia="Times New Roman" w:hAnsi="Calibri" w:cs="Calibri"/>
                <w:b/>
                <w:bCs/>
                <w:kern w:val="0"/>
                <w:szCs w:val="22"/>
                <w14:ligatures w14:val="none"/>
              </w:rPr>
              <w:t>The Orchard</w:t>
            </w:r>
          </w:p>
        </w:tc>
        <w:tc>
          <w:tcPr>
            <w:tcW w:w="1840" w:type="dxa"/>
            <w:vMerge w:val="restart"/>
            <w:tcBorders>
              <w:top w:val="nil"/>
              <w:left w:val="single" w:sz="4" w:space="0" w:color="auto"/>
              <w:bottom w:val="single" w:sz="4" w:space="0" w:color="auto"/>
              <w:right w:val="single" w:sz="4" w:space="0" w:color="auto"/>
            </w:tcBorders>
            <w:shd w:val="clear" w:color="000000" w:fill="EBF1DE"/>
            <w:hideMark/>
          </w:tcPr>
          <w:p w14:paraId="17F73094"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r w:rsidRPr="00C84552">
              <w:rPr>
                <w:rFonts w:ascii="Calibri" w:eastAsia="Times New Roman" w:hAnsi="Calibri" w:cs="Calibri"/>
                <w:kern w:val="0"/>
                <w:szCs w:val="22"/>
                <w14:ligatures w14:val="none"/>
              </w:rPr>
              <w:t xml:space="preserve">Comparison Community (not Sr. </w:t>
            </w:r>
            <w:proofErr w:type="gramStart"/>
            <w:r w:rsidRPr="00C84552">
              <w:rPr>
                <w:rFonts w:ascii="Calibri" w:eastAsia="Times New Roman" w:hAnsi="Calibri" w:cs="Calibri"/>
                <w:kern w:val="0"/>
                <w:szCs w:val="22"/>
                <w14:ligatures w14:val="none"/>
              </w:rPr>
              <w:t>Focused)*</w:t>
            </w:r>
            <w:proofErr w:type="gramEnd"/>
          </w:p>
        </w:tc>
        <w:tc>
          <w:tcPr>
            <w:tcW w:w="1964" w:type="dxa"/>
            <w:vMerge w:val="restart"/>
            <w:tcBorders>
              <w:top w:val="nil"/>
              <w:left w:val="single" w:sz="4" w:space="0" w:color="auto"/>
              <w:bottom w:val="single" w:sz="4" w:space="0" w:color="auto"/>
              <w:right w:val="single" w:sz="4" w:space="0" w:color="auto"/>
            </w:tcBorders>
            <w:shd w:val="clear" w:color="000000" w:fill="EBF1DE"/>
            <w:hideMark/>
          </w:tcPr>
          <w:p w14:paraId="010F66FA"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r w:rsidRPr="00C84552">
              <w:rPr>
                <w:rFonts w:ascii="Calibri" w:eastAsia="Times New Roman" w:hAnsi="Calibri" w:cs="Calibri"/>
                <w:kern w:val="0"/>
                <w:szCs w:val="22"/>
                <w14:ligatures w14:val="none"/>
              </w:rPr>
              <w:t>Ranch</w:t>
            </w:r>
          </w:p>
        </w:tc>
        <w:tc>
          <w:tcPr>
            <w:tcW w:w="2380" w:type="dxa"/>
            <w:vMerge w:val="restart"/>
            <w:tcBorders>
              <w:top w:val="nil"/>
              <w:left w:val="single" w:sz="4" w:space="0" w:color="auto"/>
              <w:bottom w:val="single" w:sz="4" w:space="0" w:color="auto"/>
              <w:right w:val="single" w:sz="4" w:space="0" w:color="auto"/>
            </w:tcBorders>
            <w:shd w:val="clear" w:color="000000" w:fill="EBF1DE"/>
            <w:hideMark/>
          </w:tcPr>
          <w:p w14:paraId="46EE23B1"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r w:rsidRPr="00C84552">
              <w:rPr>
                <w:rFonts w:ascii="Calibri" w:eastAsia="Times New Roman" w:hAnsi="Calibri" w:cs="Calibri"/>
                <w:kern w:val="0"/>
                <w:szCs w:val="22"/>
                <w14:ligatures w14:val="none"/>
              </w:rPr>
              <w:t>Mid $400Ks–Low $500Ks</w:t>
            </w:r>
          </w:p>
        </w:tc>
      </w:tr>
      <w:tr w:rsidR="00C84552" w:rsidRPr="00C84552" w14:paraId="11B36895" w14:textId="77777777" w:rsidTr="00675C16">
        <w:trPr>
          <w:gridAfter w:val="1"/>
          <w:wAfter w:w="222" w:type="dxa"/>
          <w:trHeight w:val="585"/>
        </w:trPr>
        <w:tc>
          <w:tcPr>
            <w:tcW w:w="3220" w:type="dxa"/>
            <w:tcBorders>
              <w:top w:val="nil"/>
              <w:left w:val="single" w:sz="4" w:space="0" w:color="auto"/>
              <w:bottom w:val="single" w:sz="4" w:space="0" w:color="auto"/>
              <w:right w:val="single" w:sz="4" w:space="0" w:color="auto"/>
            </w:tcBorders>
            <w:shd w:val="clear" w:color="000000" w:fill="EBF1DE"/>
            <w:noWrap/>
            <w:vAlign w:val="bottom"/>
            <w:hideMark/>
          </w:tcPr>
          <w:p w14:paraId="6D7F2813"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r w:rsidRPr="00C84552">
              <w:rPr>
                <w:rFonts w:ascii="Calibri" w:eastAsia="Times New Roman" w:hAnsi="Calibri" w:cs="Calibri"/>
                <w:kern w:val="0"/>
                <w:szCs w:val="22"/>
                <w14:ligatures w14:val="none"/>
              </w:rPr>
              <w:t>Watkinsville</w:t>
            </w:r>
          </w:p>
        </w:tc>
        <w:tc>
          <w:tcPr>
            <w:tcW w:w="1840" w:type="dxa"/>
            <w:vMerge/>
            <w:tcBorders>
              <w:top w:val="nil"/>
              <w:left w:val="single" w:sz="4" w:space="0" w:color="auto"/>
              <w:bottom w:val="single" w:sz="4" w:space="0" w:color="auto"/>
              <w:right w:val="single" w:sz="4" w:space="0" w:color="auto"/>
            </w:tcBorders>
            <w:vAlign w:val="center"/>
            <w:hideMark/>
          </w:tcPr>
          <w:p w14:paraId="42315989"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p>
        </w:tc>
        <w:tc>
          <w:tcPr>
            <w:tcW w:w="1964" w:type="dxa"/>
            <w:vMerge/>
            <w:tcBorders>
              <w:top w:val="nil"/>
              <w:left w:val="single" w:sz="4" w:space="0" w:color="auto"/>
              <w:bottom w:val="single" w:sz="4" w:space="0" w:color="auto"/>
              <w:right w:val="single" w:sz="4" w:space="0" w:color="auto"/>
            </w:tcBorders>
            <w:vAlign w:val="center"/>
            <w:hideMark/>
          </w:tcPr>
          <w:p w14:paraId="7A44C7B0"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p>
        </w:tc>
        <w:tc>
          <w:tcPr>
            <w:tcW w:w="2380" w:type="dxa"/>
            <w:vMerge/>
            <w:tcBorders>
              <w:top w:val="nil"/>
              <w:left w:val="single" w:sz="4" w:space="0" w:color="auto"/>
              <w:bottom w:val="single" w:sz="4" w:space="0" w:color="auto"/>
              <w:right w:val="single" w:sz="4" w:space="0" w:color="auto"/>
            </w:tcBorders>
            <w:vAlign w:val="center"/>
            <w:hideMark/>
          </w:tcPr>
          <w:p w14:paraId="3BADB2DC"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p>
        </w:tc>
      </w:tr>
      <w:tr w:rsidR="00C84552" w:rsidRPr="00C84552" w14:paraId="1D32CBF9" w14:textId="77777777" w:rsidTr="00675C16">
        <w:trPr>
          <w:gridAfter w:val="1"/>
          <w:wAfter w:w="222" w:type="dxa"/>
          <w:trHeight w:val="915"/>
        </w:trPr>
        <w:tc>
          <w:tcPr>
            <w:tcW w:w="9404" w:type="dxa"/>
            <w:gridSpan w:val="4"/>
            <w:tcBorders>
              <w:top w:val="single" w:sz="4" w:space="0" w:color="auto"/>
              <w:left w:val="nil"/>
              <w:bottom w:val="nil"/>
              <w:right w:val="nil"/>
            </w:tcBorders>
            <w:vAlign w:val="bottom"/>
            <w:hideMark/>
          </w:tcPr>
          <w:p w14:paraId="2ABFDA9F"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r w:rsidRPr="00C84552">
              <w:rPr>
                <w:rFonts w:ascii="Calibri" w:eastAsia="Times New Roman" w:hAnsi="Calibri" w:cs="Calibri"/>
                <w:kern w:val="0"/>
                <w:szCs w:val="22"/>
                <w14:ligatures w14:val="none"/>
              </w:rPr>
              <w:t>*While this community offers amenities such as golf, swimming, and an active social environment, it may not reflect the design features typically associated with senior-friendly, lifelong living and often includes multi-level home designs.</w:t>
            </w:r>
          </w:p>
        </w:tc>
      </w:tr>
      <w:tr w:rsidR="00C84552" w:rsidRPr="00C84552" w14:paraId="3DAD9517" w14:textId="77777777" w:rsidTr="00675C16">
        <w:trPr>
          <w:gridAfter w:val="1"/>
          <w:wAfter w:w="222" w:type="dxa"/>
          <w:trHeight w:val="270"/>
        </w:trPr>
        <w:tc>
          <w:tcPr>
            <w:tcW w:w="3220" w:type="dxa"/>
            <w:tcBorders>
              <w:top w:val="nil"/>
              <w:left w:val="nil"/>
              <w:bottom w:val="nil"/>
              <w:right w:val="nil"/>
            </w:tcBorders>
            <w:vAlign w:val="bottom"/>
            <w:hideMark/>
          </w:tcPr>
          <w:p w14:paraId="40C7CA80"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p>
        </w:tc>
        <w:tc>
          <w:tcPr>
            <w:tcW w:w="1840" w:type="dxa"/>
            <w:tcBorders>
              <w:top w:val="nil"/>
              <w:left w:val="nil"/>
              <w:bottom w:val="nil"/>
              <w:right w:val="nil"/>
            </w:tcBorders>
            <w:vAlign w:val="bottom"/>
            <w:hideMark/>
          </w:tcPr>
          <w:p w14:paraId="4BB06F6F" w14:textId="77777777" w:rsidR="00C84552" w:rsidRPr="00C84552" w:rsidRDefault="00C84552" w:rsidP="00C84552">
            <w:pPr>
              <w:spacing w:after="0" w:line="240" w:lineRule="auto"/>
              <w:ind w:left="0" w:firstLine="0"/>
              <w:rPr>
                <w:rFonts w:ascii="Times New Roman" w:eastAsia="Times New Roman" w:hAnsi="Times New Roman" w:cs="Times New Roman"/>
                <w:color w:val="auto"/>
                <w:kern w:val="0"/>
                <w:sz w:val="20"/>
                <w:szCs w:val="20"/>
                <w14:ligatures w14:val="none"/>
              </w:rPr>
            </w:pPr>
          </w:p>
        </w:tc>
        <w:tc>
          <w:tcPr>
            <w:tcW w:w="1964" w:type="dxa"/>
            <w:tcBorders>
              <w:top w:val="nil"/>
              <w:left w:val="nil"/>
              <w:bottom w:val="nil"/>
              <w:right w:val="nil"/>
            </w:tcBorders>
            <w:vAlign w:val="bottom"/>
            <w:hideMark/>
          </w:tcPr>
          <w:p w14:paraId="4AAFD47C" w14:textId="77777777" w:rsidR="00C84552" w:rsidRPr="00C84552" w:rsidRDefault="00C84552" w:rsidP="00C84552">
            <w:pPr>
              <w:spacing w:after="0" w:line="240" w:lineRule="auto"/>
              <w:ind w:left="0" w:firstLine="0"/>
              <w:rPr>
                <w:rFonts w:ascii="Times New Roman" w:eastAsia="Times New Roman" w:hAnsi="Times New Roman" w:cs="Times New Roman"/>
                <w:color w:val="auto"/>
                <w:kern w:val="0"/>
                <w:sz w:val="20"/>
                <w:szCs w:val="20"/>
                <w14:ligatures w14:val="none"/>
              </w:rPr>
            </w:pPr>
          </w:p>
        </w:tc>
        <w:tc>
          <w:tcPr>
            <w:tcW w:w="2380" w:type="dxa"/>
            <w:tcBorders>
              <w:top w:val="nil"/>
              <w:left w:val="nil"/>
              <w:bottom w:val="nil"/>
              <w:right w:val="nil"/>
            </w:tcBorders>
            <w:vAlign w:val="bottom"/>
            <w:hideMark/>
          </w:tcPr>
          <w:p w14:paraId="567766BF" w14:textId="77777777" w:rsidR="00C84552" w:rsidRPr="00C84552" w:rsidRDefault="00C84552" w:rsidP="00C84552">
            <w:pPr>
              <w:spacing w:after="0" w:line="240" w:lineRule="auto"/>
              <w:ind w:left="0" w:firstLine="0"/>
              <w:rPr>
                <w:rFonts w:ascii="Times New Roman" w:eastAsia="Times New Roman" w:hAnsi="Times New Roman" w:cs="Times New Roman"/>
                <w:color w:val="auto"/>
                <w:kern w:val="0"/>
                <w:sz w:val="20"/>
                <w:szCs w:val="20"/>
                <w14:ligatures w14:val="none"/>
              </w:rPr>
            </w:pPr>
          </w:p>
        </w:tc>
      </w:tr>
      <w:tr w:rsidR="00C84552" w:rsidRPr="00C84552" w14:paraId="5BA31764" w14:textId="77777777" w:rsidTr="00675C16">
        <w:trPr>
          <w:gridAfter w:val="1"/>
          <w:wAfter w:w="222" w:type="dxa"/>
          <w:trHeight w:val="300"/>
        </w:trPr>
        <w:tc>
          <w:tcPr>
            <w:tcW w:w="3220" w:type="dxa"/>
            <w:tcBorders>
              <w:top w:val="nil"/>
              <w:left w:val="nil"/>
              <w:bottom w:val="nil"/>
              <w:right w:val="nil"/>
            </w:tcBorders>
            <w:noWrap/>
            <w:vAlign w:val="bottom"/>
            <w:hideMark/>
          </w:tcPr>
          <w:p w14:paraId="473D55D1" w14:textId="77777777" w:rsidR="00C84552" w:rsidRPr="00C84552" w:rsidRDefault="00C84552" w:rsidP="00C84552">
            <w:pPr>
              <w:spacing w:after="0" w:line="240" w:lineRule="auto"/>
              <w:ind w:left="0" w:firstLine="0"/>
              <w:rPr>
                <w:rFonts w:ascii="Times New Roman" w:eastAsia="Times New Roman" w:hAnsi="Times New Roman" w:cs="Times New Roman"/>
                <w:color w:val="auto"/>
                <w:kern w:val="0"/>
                <w:sz w:val="20"/>
                <w:szCs w:val="20"/>
                <w14:ligatures w14:val="none"/>
              </w:rPr>
            </w:pPr>
          </w:p>
        </w:tc>
        <w:tc>
          <w:tcPr>
            <w:tcW w:w="1840" w:type="dxa"/>
            <w:tcBorders>
              <w:top w:val="nil"/>
              <w:left w:val="nil"/>
              <w:bottom w:val="nil"/>
              <w:right w:val="nil"/>
            </w:tcBorders>
            <w:noWrap/>
            <w:vAlign w:val="bottom"/>
            <w:hideMark/>
          </w:tcPr>
          <w:p w14:paraId="17121130" w14:textId="77777777" w:rsidR="00C84552" w:rsidRPr="00C84552" w:rsidRDefault="00C84552" w:rsidP="00C84552">
            <w:pPr>
              <w:spacing w:after="0" w:line="240" w:lineRule="auto"/>
              <w:ind w:left="0" w:firstLine="0"/>
              <w:rPr>
                <w:rFonts w:ascii="Times New Roman" w:eastAsia="Times New Roman" w:hAnsi="Times New Roman" w:cs="Times New Roman"/>
                <w:color w:val="auto"/>
                <w:kern w:val="0"/>
                <w:sz w:val="20"/>
                <w:szCs w:val="20"/>
                <w14:ligatures w14:val="none"/>
              </w:rPr>
            </w:pPr>
          </w:p>
        </w:tc>
        <w:tc>
          <w:tcPr>
            <w:tcW w:w="1964" w:type="dxa"/>
            <w:tcBorders>
              <w:top w:val="nil"/>
              <w:left w:val="nil"/>
              <w:bottom w:val="nil"/>
              <w:right w:val="nil"/>
            </w:tcBorders>
            <w:noWrap/>
            <w:vAlign w:val="bottom"/>
            <w:hideMark/>
          </w:tcPr>
          <w:p w14:paraId="2B2A253F" w14:textId="77777777" w:rsidR="00C84552" w:rsidRPr="00C84552" w:rsidRDefault="00C84552" w:rsidP="00C84552">
            <w:pPr>
              <w:spacing w:after="0" w:line="240" w:lineRule="auto"/>
              <w:ind w:left="0" w:firstLine="0"/>
              <w:rPr>
                <w:rFonts w:ascii="Times New Roman" w:eastAsia="Times New Roman" w:hAnsi="Times New Roman" w:cs="Times New Roman"/>
                <w:color w:val="auto"/>
                <w:kern w:val="0"/>
                <w:sz w:val="20"/>
                <w:szCs w:val="20"/>
                <w14:ligatures w14:val="none"/>
              </w:rPr>
            </w:pPr>
          </w:p>
        </w:tc>
        <w:tc>
          <w:tcPr>
            <w:tcW w:w="2380" w:type="dxa"/>
            <w:tcBorders>
              <w:top w:val="nil"/>
              <w:left w:val="nil"/>
              <w:bottom w:val="nil"/>
              <w:right w:val="nil"/>
            </w:tcBorders>
            <w:noWrap/>
            <w:vAlign w:val="bottom"/>
            <w:hideMark/>
          </w:tcPr>
          <w:p w14:paraId="0AE3AE51" w14:textId="77777777" w:rsidR="00C84552" w:rsidRPr="00C84552" w:rsidRDefault="00C84552" w:rsidP="00C84552">
            <w:pPr>
              <w:spacing w:after="0" w:line="240" w:lineRule="auto"/>
              <w:ind w:left="0" w:firstLine="0"/>
              <w:rPr>
                <w:rFonts w:ascii="Times New Roman" w:eastAsia="Times New Roman" w:hAnsi="Times New Roman" w:cs="Times New Roman"/>
                <w:color w:val="auto"/>
                <w:kern w:val="0"/>
                <w:sz w:val="20"/>
                <w:szCs w:val="20"/>
                <w14:ligatures w14:val="none"/>
              </w:rPr>
            </w:pPr>
          </w:p>
        </w:tc>
      </w:tr>
      <w:tr w:rsidR="00C84552" w:rsidRPr="00C84552" w14:paraId="4691D080" w14:textId="77777777" w:rsidTr="00675C16">
        <w:trPr>
          <w:gridAfter w:val="1"/>
          <w:wAfter w:w="222" w:type="dxa"/>
          <w:trHeight w:val="300"/>
        </w:trPr>
        <w:tc>
          <w:tcPr>
            <w:tcW w:w="3220" w:type="dxa"/>
            <w:tcBorders>
              <w:top w:val="single" w:sz="4" w:space="0" w:color="auto"/>
              <w:left w:val="single" w:sz="4" w:space="0" w:color="auto"/>
              <w:bottom w:val="nil"/>
              <w:right w:val="single" w:sz="4" w:space="0" w:color="auto"/>
            </w:tcBorders>
            <w:noWrap/>
            <w:hideMark/>
          </w:tcPr>
          <w:p w14:paraId="1AC5397D" w14:textId="77777777" w:rsidR="00C84552" w:rsidRPr="00C84552" w:rsidRDefault="00C84552" w:rsidP="00C84552">
            <w:pPr>
              <w:spacing w:after="0" w:line="240" w:lineRule="auto"/>
              <w:ind w:left="0" w:firstLine="0"/>
              <w:jc w:val="center"/>
              <w:rPr>
                <w:rFonts w:ascii="Calibri" w:eastAsia="Times New Roman" w:hAnsi="Calibri" w:cs="Calibri"/>
                <w:b/>
                <w:bCs/>
                <w:kern w:val="0"/>
                <w:szCs w:val="22"/>
                <w14:ligatures w14:val="none"/>
              </w:rPr>
            </w:pPr>
            <w:r w:rsidRPr="00C84552">
              <w:rPr>
                <w:rFonts w:ascii="Calibri" w:eastAsia="Times New Roman" w:hAnsi="Calibri" w:cs="Calibri"/>
                <w:b/>
                <w:bCs/>
                <w:kern w:val="0"/>
                <w:szCs w:val="22"/>
                <w14:ligatures w14:val="none"/>
              </w:rPr>
              <w:t>Community</w:t>
            </w:r>
          </w:p>
        </w:tc>
        <w:tc>
          <w:tcPr>
            <w:tcW w:w="6184" w:type="dxa"/>
            <w:gridSpan w:val="3"/>
            <w:tcBorders>
              <w:top w:val="single" w:sz="4" w:space="0" w:color="auto"/>
              <w:left w:val="single" w:sz="4" w:space="0" w:color="auto"/>
              <w:bottom w:val="single" w:sz="4" w:space="0" w:color="auto"/>
              <w:right w:val="single" w:sz="4" w:space="0" w:color="000000"/>
            </w:tcBorders>
            <w:noWrap/>
            <w:hideMark/>
          </w:tcPr>
          <w:p w14:paraId="1B3B21F1" w14:textId="77777777" w:rsidR="00C84552" w:rsidRPr="00C84552" w:rsidRDefault="00C84552" w:rsidP="00C84552">
            <w:pPr>
              <w:spacing w:after="0" w:line="240" w:lineRule="auto"/>
              <w:ind w:left="0" w:firstLine="0"/>
              <w:jc w:val="center"/>
              <w:rPr>
                <w:rFonts w:ascii="Calibri" w:eastAsia="Times New Roman" w:hAnsi="Calibri" w:cs="Calibri"/>
                <w:b/>
                <w:bCs/>
                <w:kern w:val="0"/>
                <w:szCs w:val="22"/>
                <w14:ligatures w14:val="none"/>
              </w:rPr>
            </w:pPr>
            <w:r w:rsidRPr="00C84552">
              <w:rPr>
                <w:rFonts w:ascii="Calibri" w:eastAsia="Times New Roman" w:hAnsi="Calibri" w:cs="Calibri"/>
                <w:b/>
                <w:bCs/>
                <w:kern w:val="0"/>
                <w:szCs w:val="22"/>
                <w14:ligatures w14:val="none"/>
              </w:rPr>
              <w:t>Key Amenities</w:t>
            </w:r>
          </w:p>
        </w:tc>
      </w:tr>
      <w:tr w:rsidR="00C84552" w:rsidRPr="00C84552" w14:paraId="3097106E" w14:textId="77777777" w:rsidTr="00675C16">
        <w:trPr>
          <w:gridAfter w:val="1"/>
          <w:wAfter w:w="222" w:type="dxa"/>
          <w:trHeight w:val="300"/>
        </w:trPr>
        <w:tc>
          <w:tcPr>
            <w:tcW w:w="3220" w:type="dxa"/>
            <w:tcBorders>
              <w:top w:val="single" w:sz="4" w:space="0" w:color="auto"/>
              <w:left w:val="single" w:sz="4" w:space="0" w:color="auto"/>
              <w:bottom w:val="nil"/>
              <w:right w:val="single" w:sz="4" w:space="0" w:color="auto"/>
            </w:tcBorders>
            <w:noWrap/>
            <w:vAlign w:val="bottom"/>
            <w:hideMark/>
          </w:tcPr>
          <w:p w14:paraId="62F88FF2" w14:textId="77777777" w:rsidR="00C84552" w:rsidRPr="00C84552" w:rsidRDefault="00C84552" w:rsidP="00C84552">
            <w:pPr>
              <w:spacing w:after="0" w:line="240" w:lineRule="auto"/>
              <w:ind w:left="0" w:firstLine="0"/>
              <w:rPr>
                <w:rFonts w:ascii="Calibri" w:eastAsia="Times New Roman" w:hAnsi="Calibri" w:cs="Calibri"/>
                <w:b/>
                <w:bCs/>
                <w:kern w:val="0"/>
                <w:szCs w:val="22"/>
                <w14:ligatures w14:val="none"/>
              </w:rPr>
            </w:pPr>
            <w:r w:rsidRPr="00C84552">
              <w:rPr>
                <w:rFonts w:ascii="Calibri" w:eastAsia="Times New Roman" w:hAnsi="Calibri" w:cs="Calibri"/>
                <w:b/>
                <w:bCs/>
                <w:kern w:val="0"/>
                <w:szCs w:val="22"/>
                <w14:ligatures w14:val="none"/>
              </w:rPr>
              <w:t>Belfair</w:t>
            </w:r>
          </w:p>
        </w:tc>
        <w:tc>
          <w:tcPr>
            <w:tcW w:w="6184" w:type="dxa"/>
            <w:gridSpan w:val="3"/>
            <w:vMerge w:val="restart"/>
            <w:tcBorders>
              <w:top w:val="single" w:sz="4" w:space="0" w:color="auto"/>
              <w:left w:val="nil"/>
              <w:bottom w:val="single" w:sz="4" w:space="0" w:color="000000"/>
              <w:right w:val="single" w:sz="4" w:space="0" w:color="000000"/>
            </w:tcBorders>
            <w:hideMark/>
          </w:tcPr>
          <w:p w14:paraId="74B721C2"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r w:rsidRPr="00C84552">
              <w:rPr>
                <w:rFonts w:ascii="Calibri" w:eastAsia="Times New Roman" w:hAnsi="Calibri" w:cs="Calibri"/>
                <w:kern w:val="0"/>
                <w:szCs w:val="22"/>
                <w14:ligatures w14:val="none"/>
              </w:rPr>
              <w:t>Sidewalks; neighborhood greens</w:t>
            </w:r>
          </w:p>
        </w:tc>
      </w:tr>
      <w:tr w:rsidR="00C84552" w:rsidRPr="00C84552" w14:paraId="710C05EA" w14:textId="77777777" w:rsidTr="00675C16">
        <w:trPr>
          <w:gridAfter w:val="1"/>
          <w:wAfter w:w="222" w:type="dxa"/>
          <w:trHeight w:val="300"/>
        </w:trPr>
        <w:tc>
          <w:tcPr>
            <w:tcW w:w="3220" w:type="dxa"/>
            <w:tcBorders>
              <w:top w:val="nil"/>
              <w:left w:val="single" w:sz="4" w:space="0" w:color="auto"/>
              <w:bottom w:val="single" w:sz="4" w:space="0" w:color="auto"/>
              <w:right w:val="single" w:sz="4" w:space="0" w:color="auto"/>
            </w:tcBorders>
            <w:noWrap/>
            <w:vAlign w:val="bottom"/>
            <w:hideMark/>
          </w:tcPr>
          <w:p w14:paraId="2E5E16AA"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r w:rsidRPr="00C84552">
              <w:rPr>
                <w:rFonts w:ascii="Calibri" w:eastAsia="Times New Roman" w:hAnsi="Calibri" w:cs="Calibri"/>
                <w:kern w:val="0"/>
                <w:szCs w:val="22"/>
                <w14:ligatures w14:val="none"/>
              </w:rPr>
              <w:t> </w:t>
            </w:r>
          </w:p>
        </w:tc>
        <w:tc>
          <w:tcPr>
            <w:tcW w:w="6184" w:type="dxa"/>
            <w:gridSpan w:val="3"/>
            <w:vMerge/>
            <w:tcBorders>
              <w:top w:val="nil"/>
              <w:left w:val="single" w:sz="4" w:space="0" w:color="auto"/>
              <w:bottom w:val="single" w:sz="4" w:space="0" w:color="auto"/>
              <w:right w:val="single" w:sz="4" w:space="0" w:color="auto"/>
            </w:tcBorders>
            <w:vAlign w:val="center"/>
            <w:hideMark/>
          </w:tcPr>
          <w:p w14:paraId="6A985544"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p>
        </w:tc>
      </w:tr>
      <w:tr w:rsidR="00C84552" w:rsidRPr="00C84552" w14:paraId="0BF27482" w14:textId="77777777" w:rsidTr="00675C16">
        <w:trPr>
          <w:gridAfter w:val="1"/>
          <w:wAfter w:w="222" w:type="dxa"/>
          <w:trHeight w:val="300"/>
        </w:trPr>
        <w:tc>
          <w:tcPr>
            <w:tcW w:w="3220" w:type="dxa"/>
            <w:tcBorders>
              <w:top w:val="single" w:sz="4" w:space="0" w:color="auto"/>
              <w:left w:val="single" w:sz="4" w:space="0" w:color="auto"/>
              <w:bottom w:val="nil"/>
              <w:right w:val="single" w:sz="4" w:space="0" w:color="auto"/>
            </w:tcBorders>
            <w:shd w:val="clear" w:color="000000" w:fill="EBF1DE"/>
            <w:noWrap/>
            <w:vAlign w:val="bottom"/>
            <w:hideMark/>
          </w:tcPr>
          <w:p w14:paraId="754BD7A4" w14:textId="77777777" w:rsidR="00C84552" w:rsidRPr="00C84552" w:rsidRDefault="00C84552" w:rsidP="00C84552">
            <w:pPr>
              <w:spacing w:after="0" w:line="240" w:lineRule="auto"/>
              <w:ind w:left="0" w:firstLine="0"/>
              <w:rPr>
                <w:rFonts w:ascii="Calibri" w:eastAsia="Times New Roman" w:hAnsi="Calibri" w:cs="Calibri"/>
                <w:b/>
                <w:bCs/>
                <w:kern w:val="0"/>
                <w:szCs w:val="22"/>
                <w14:ligatures w14:val="none"/>
              </w:rPr>
            </w:pPr>
            <w:r w:rsidRPr="00C84552">
              <w:rPr>
                <w:rFonts w:ascii="Calibri" w:eastAsia="Times New Roman" w:hAnsi="Calibri" w:cs="Calibri"/>
                <w:b/>
                <w:bCs/>
                <w:kern w:val="0"/>
                <w:szCs w:val="22"/>
                <w14:ligatures w14:val="none"/>
              </w:rPr>
              <w:t>Founders Grove</w:t>
            </w:r>
          </w:p>
        </w:tc>
        <w:tc>
          <w:tcPr>
            <w:tcW w:w="6184" w:type="dxa"/>
            <w:gridSpan w:val="3"/>
            <w:vMerge w:val="restart"/>
            <w:tcBorders>
              <w:top w:val="single" w:sz="4" w:space="0" w:color="auto"/>
              <w:left w:val="nil"/>
              <w:bottom w:val="single" w:sz="4" w:space="0" w:color="000000"/>
              <w:right w:val="single" w:sz="4" w:space="0" w:color="000000"/>
            </w:tcBorders>
            <w:shd w:val="clear" w:color="000000" w:fill="EBF1DE"/>
            <w:hideMark/>
          </w:tcPr>
          <w:p w14:paraId="799CB5AC"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r w:rsidRPr="00C84552">
              <w:rPr>
                <w:rFonts w:ascii="Calibri" w:eastAsia="Times New Roman" w:hAnsi="Calibri" w:cs="Calibri"/>
                <w:kern w:val="0"/>
                <w:szCs w:val="22"/>
                <w14:ligatures w14:val="none"/>
              </w:rPr>
              <w:t>Small-community green areas</w:t>
            </w:r>
          </w:p>
        </w:tc>
      </w:tr>
      <w:tr w:rsidR="00C84552" w:rsidRPr="00C84552" w14:paraId="43F1982C" w14:textId="77777777" w:rsidTr="00675C16">
        <w:trPr>
          <w:gridAfter w:val="1"/>
          <w:wAfter w:w="222" w:type="dxa"/>
          <w:trHeight w:val="300"/>
        </w:trPr>
        <w:tc>
          <w:tcPr>
            <w:tcW w:w="3220" w:type="dxa"/>
            <w:tcBorders>
              <w:top w:val="nil"/>
              <w:left w:val="single" w:sz="4" w:space="0" w:color="auto"/>
              <w:bottom w:val="single" w:sz="4" w:space="0" w:color="auto"/>
              <w:right w:val="single" w:sz="4" w:space="0" w:color="auto"/>
            </w:tcBorders>
            <w:shd w:val="clear" w:color="000000" w:fill="EBF1DE"/>
            <w:noWrap/>
            <w:vAlign w:val="bottom"/>
            <w:hideMark/>
          </w:tcPr>
          <w:p w14:paraId="6F6C5DCA" w14:textId="77777777" w:rsidR="00C84552" w:rsidRPr="00C84552" w:rsidRDefault="00C84552" w:rsidP="00C84552">
            <w:pPr>
              <w:spacing w:after="0" w:line="240" w:lineRule="auto"/>
              <w:ind w:left="0" w:firstLine="0"/>
              <w:rPr>
                <w:rFonts w:ascii="Calibri" w:eastAsia="Times New Roman" w:hAnsi="Calibri" w:cs="Calibri"/>
                <w:b/>
                <w:bCs/>
                <w:kern w:val="0"/>
                <w:szCs w:val="22"/>
                <w14:ligatures w14:val="none"/>
              </w:rPr>
            </w:pPr>
            <w:r w:rsidRPr="00C84552">
              <w:rPr>
                <w:rFonts w:ascii="Calibri" w:eastAsia="Times New Roman" w:hAnsi="Calibri" w:cs="Calibri"/>
                <w:b/>
                <w:bCs/>
                <w:kern w:val="0"/>
                <w:szCs w:val="22"/>
                <w14:ligatures w14:val="none"/>
              </w:rPr>
              <w:t> </w:t>
            </w:r>
          </w:p>
        </w:tc>
        <w:tc>
          <w:tcPr>
            <w:tcW w:w="6184" w:type="dxa"/>
            <w:gridSpan w:val="3"/>
            <w:vMerge/>
            <w:tcBorders>
              <w:top w:val="nil"/>
              <w:left w:val="single" w:sz="4" w:space="0" w:color="auto"/>
              <w:bottom w:val="single" w:sz="4" w:space="0" w:color="auto"/>
              <w:right w:val="single" w:sz="4" w:space="0" w:color="auto"/>
            </w:tcBorders>
            <w:vAlign w:val="center"/>
            <w:hideMark/>
          </w:tcPr>
          <w:p w14:paraId="2B5701ED"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p>
        </w:tc>
      </w:tr>
      <w:tr w:rsidR="00C84552" w:rsidRPr="00C84552" w14:paraId="5D700434" w14:textId="77777777" w:rsidTr="00675C16">
        <w:trPr>
          <w:gridAfter w:val="1"/>
          <w:wAfter w:w="222" w:type="dxa"/>
          <w:trHeight w:val="300"/>
        </w:trPr>
        <w:tc>
          <w:tcPr>
            <w:tcW w:w="3220" w:type="dxa"/>
            <w:tcBorders>
              <w:top w:val="single" w:sz="4" w:space="0" w:color="auto"/>
              <w:left w:val="single" w:sz="4" w:space="0" w:color="auto"/>
              <w:bottom w:val="nil"/>
              <w:right w:val="single" w:sz="4" w:space="0" w:color="auto"/>
            </w:tcBorders>
            <w:noWrap/>
            <w:vAlign w:val="bottom"/>
            <w:hideMark/>
          </w:tcPr>
          <w:p w14:paraId="266796DE" w14:textId="77777777" w:rsidR="00C84552" w:rsidRPr="00C84552" w:rsidRDefault="00C84552" w:rsidP="00C84552">
            <w:pPr>
              <w:spacing w:after="0" w:line="240" w:lineRule="auto"/>
              <w:ind w:left="0" w:firstLine="0"/>
              <w:rPr>
                <w:rFonts w:ascii="Calibri" w:eastAsia="Times New Roman" w:hAnsi="Calibri" w:cs="Calibri"/>
                <w:b/>
                <w:bCs/>
                <w:kern w:val="0"/>
                <w:szCs w:val="22"/>
                <w14:ligatures w14:val="none"/>
              </w:rPr>
            </w:pPr>
            <w:r w:rsidRPr="00C84552">
              <w:rPr>
                <w:rFonts w:ascii="Calibri" w:eastAsia="Times New Roman" w:hAnsi="Calibri" w:cs="Calibri"/>
                <w:b/>
                <w:bCs/>
                <w:kern w:val="0"/>
                <w:szCs w:val="22"/>
                <w14:ligatures w14:val="none"/>
              </w:rPr>
              <w:t>Jennings Mill (Oconee side)</w:t>
            </w:r>
          </w:p>
        </w:tc>
        <w:tc>
          <w:tcPr>
            <w:tcW w:w="6184" w:type="dxa"/>
            <w:gridSpan w:val="3"/>
            <w:vMerge w:val="restart"/>
            <w:tcBorders>
              <w:top w:val="single" w:sz="4" w:space="0" w:color="auto"/>
              <w:left w:val="nil"/>
              <w:bottom w:val="single" w:sz="4" w:space="0" w:color="000000"/>
              <w:right w:val="single" w:sz="4" w:space="0" w:color="000000"/>
            </w:tcBorders>
            <w:hideMark/>
          </w:tcPr>
          <w:p w14:paraId="6F13960B"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r w:rsidRPr="00C84552">
              <w:rPr>
                <w:rFonts w:ascii="Calibri" w:eastAsia="Times New Roman" w:hAnsi="Calibri" w:cs="Calibri"/>
                <w:kern w:val="0"/>
                <w:szCs w:val="22"/>
                <w14:ligatures w14:val="none"/>
              </w:rPr>
              <w:t>Sidewalks; green space; golf nearby</w:t>
            </w:r>
          </w:p>
        </w:tc>
      </w:tr>
      <w:tr w:rsidR="00C84552" w:rsidRPr="00C84552" w14:paraId="7F650203" w14:textId="77777777" w:rsidTr="00675C16">
        <w:trPr>
          <w:gridAfter w:val="1"/>
          <w:wAfter w:w="222" w:type="dxa"/>
          <w:trHeight w:val="300"/>
        </w:trPr>
        <w:tc>
          <w:tcPr>
            <w:tcW w:w="3220" w:type="dxa"/>
            <w:tcBorders>
              <w:top w:val="nil"/>
              <w:left w:val="single" w:sz="4" w:space="0" w:color="auto"/>
              <w:bottom w:val="single" w:sz="4" w:space="0" w:color="auto"/>
              <w:right w:val="single" w:sz="4" w:space="0" w:color="auto"/>
            </w:tcBorders>
            <w:noWrap/>
            <w:vAlign w:val="bottom"/>
            <w:hideMark/>
          </w:tcPr>
          <w:p w14:paraId="2D5E216C" w14:textId="77777777" w:rsidR="00C84552" w:rsidRPr="00C84552" w:rsidRDefault="00C84552" w:rsidP="00C84552">
            <w:pPr>
              <w:spacing w:after="0" w:line="240" w:lineRule="auto"/>
              <w:ind w:left="0" w:firstLine="0"/>
              <w:rPr>
                <w:rFonts w:ascii="Calibri" w:eastAsia="Times New Roman" w:hAnsi="Calibri" w:cs="Calibri"/>
                <w:b/>
                <w:bCs/>
                <w:kern w:val="0"/>
                <w:szCs w:val="22"/>
                <w14:ligatures w14:val="none"/>
              </w:rPr>
            </w:pPr>
            <w:r w:rsidRPr="00C84552">
              <w:rPr>
                <w:rFonts w:ascii="Calibri" w:eastAsia="Times New Roman" w:hAnsi="Calibri" w:cs="Calibri"/>
                <w:b/>
                <w:bCs/>
                <w:kern w:val="0"/>
                <w:szCs w:val="22"/>
                <w14:ligatures w14:val="none"/>
              </w:rPr>
              <w:t> </w:t>
            </w:r>
          </w:p>
        </w:tc>
        <w:tc>
          <w:tcPr>
            <w:tcW w:w="6184" w:type="dxa"/>
            <w:gridSpan w:val="3"/>
            <w:vMerge/>
            <w:tcBorders>
              <w:top w:val="nil"/>
              <w:left w:val="single" w:sz="4" w:space="0" w:color="auto"/>
              <w:bottom w:val="single" w:sz="4" w:space="0" w:color="auto"/>
              <w:right w:val="single" w:sz="4" w:space="0" w:color="auto"/>
            </w:tcBorders>
            <w:vAlign w:val="center"/>
            <w:hideMark/>
          </w:tcPr>
          <w:p w14:paraId="0F35009B"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p>
        </w:tc>
      </w:tr>
      <w:tr w:rsidR="00C84552" w:rsidRPr="00C84552" w14:paraId="10127F47" w14:textId="77777777" w:rsidTr="00675C16">
        <w:trPr>
          <w:gridAfter w:val="1"/>
          <w:wAfter w:w="222" w:type="dxa"/>
          <w:trHeight w:val="300"/>
        </w:trPr>
        <w:tc>
          <w:tcPr>
            <w:tcW w:w="3220" w:type="dxa"/>
            <w:tcBorders>
              <w:top w:val="single" w:sz="4" w:space="0" w:color="auto"/>
              <w:left w:val="single" w:sz="4" w:space="0" w:color="auto"/>
              <w:bottom w:val="nil"/>
              <w:right w:val="single" w:sz="4" w:space="0" w:color="auto"/>
            </w:tcBorders>
            <w:shd w:val="clear" w:color="000000" w:fill="EBF1DE"/>
            <w:noWrap/>
            <w:vAlign w:val="bottom"/>
            <w:hideMark/>
          </w:tcPr>
          <w:p w14:paraId="610B26C6" w14:textId="77777777" w:rsidR="00C84552" w:rsidRPr="00C84552" w:rsidRDefault="00C84552" w:rsidP="00C84552">
            <w:pPr>
              <w:spacing w:after="0" w:line="240" w:lineRule="auto"/>
              <w:ind w:left="0" w:firstLine="0"/>
              <w:rPr>
                <w:rFonts w:ascii="Calibri" w:eastAsia="Times New Roman" w:hAnsi="Calibri" w:cs="Calibri"/>
                <w:b/>
                <w:bCs/>
                <w:kern w:val="0"/>
                <w:szCs w:val="22"/>
                <w14:ligatures w14:val="none"/>
              </w:rPr>
            </w:pPr>
            <w:r w:rsidRPr="00C84552">
              <w:rPr>
                <w:rFonts w:ascii="Calibri" w:eastAsia="Times New Roman" w:hAnsi="Calibri" w:cs="Calibri"/>
                <w:b/>
                <w:bCs/>
                <w:kern w:val="0"/>
                <w:szCs w:val="22"/>
                <w14:ligatures w14:val="none"/>
              </w:rPr>
              <w:t>Lane Creek Plantation</w:t>
            </w:r>
          </w:p>
        </w:tc>
        <w:tc>
          <w:tcPr>
            <w:tcW w:w="6184" w:type="dxa"/>
            <w:gridSpan w:val="3"/>
            <w:vMerge w:val="restart"/>
            <w:tcBorders>
              <w:top w:val="single" w:sz="4" w:space="0" w:color="auto"/>
              <w:left w:val="nil"/>
              <w:bottom w:val="single" w:sz="4" w:space="0" w:color="000000"/>
              <w:right w:val="single" w:sz="4" w:space="0" w:color="000000"/>
            </w:tcBorders>
            <w:shd w:val="clear" w:color="000000" w:fill="EBF1DE"/>
            <w:hideMark/>
          </w:tcPr>
          <w:p w14:paraId="03DB532C"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r w:rsidRPr="00C84552">
              <w:rPr>
                <w:rFonts w:ascii="Calibri" w:eastAsia="Times New Roman" w:hAnsi="Calibri" w:cs="Calibri"/>
                <w:kern w:val="0"/>
                <w:szCs w:val="22"/>
                <w14:ligatures w14:val="none"/>
              </w:rPr>
              <w:t>Golf, clubhouse, pool, tennis</w:t>
            </w:r>
          </w:p>
        </w:tc>
      </w:tr>
      <w:tr w:rsidR="00C84552" w:rsidRPr="00C84552" w14:paraId="23313A94" w14:textId="77777777" w:rsidTr="00675C16">
        <w:trPr>
          <w:gridAfter w:val="1"/>
          <w:wAfter w:w="222" w:type="dxa"/>
          <w:trHeight w:val="300"/>
        </w:trPr>
        <w:tc>
          <w:tcPr>
            <w:tcW w:w="3220" w:type="dxa"/>
            <w:tcBorders>
              <w:top w:val="nil"/>
              <w:left w:val="single" w:sz="4" w:space="0" w:color="auto"/>
              <w:bottom w:val="single" w:sz="4" w:space="0" w:color="auto"/>
              <w:right w:val="single" w:sz="4" w:space="0" w:color="auto"/>
            </w:tcBorders>
            <w:shd w:val="clear" w:color="000000" w:fill="EBF1DE"/>
            <w:noWrap/>
            <w:vAlign w:val="bottom"/>
            <w:hideMark/>
          </w:tcPr>
          <w:p w14:paraId="30A9746D" w14:textId="77777777" w:rsidR="00C84552" w:rsidRPr="00C84552" w:rsidRDefault="00C84552" w:rsidP="00C84552">
            <w:pPr>
              <w:spacing w:after="0" w:line="240" w:lineRule="auto"/>
              <w:ind w:left="0" w:firstLine="0"/>
              <w:rPr>
                <w:rFonts w:ascii="Calibri" w:eastAsia="Times New Roman" w:hAnsi="Calibri" w:cs="Calibri"/>
                <w:b/>
                <w:bCs/>
                <w:kern w:val="0"/>
                <w:szCs w:val="22"/>
                <w14:ligatures w14:val="none"/>
              </w:rPr>
            </w:pPr>
            <w:r w:rsidRPr="00C84552">
              <w:rPr>
                <w:rFonts w:ascii="Calibri" w:eastAsia="Times New Roman" w:hAnsi="Calibri" w:cs="Calibri"/>
                <w:b/>
                <w:bCs/>
                <w:kern w:val="0"/>
                <w:szCs w:val="22"/>
                <w14:ligatures w14:val="none"/>
              </w:rPr>
              <w:t> </w:t>
            </w:r>
          </w:p>
        </w:tc>
        <w:tc>
          <w:tcPr>
            <w:tcW w:w="6184" w:type="dxa"/>
            <w:gridSpan w:val="3"/>
            <w:vMerge/>
            <w:tcBorders>
              <w:top w:val="nil"/>
              <w:left w:val="single" w:sz="4" w:space="0" w:color="auto"/>
              <w:bottom w:val="single" w:sz="4" w:space="0" w:color="auto"/>
              <w:right w:val="single" w:sz="4" w:space="0" w:color="auto"/>
            </w:tcBorders>
            <w:vAlign w:val="center"/>
            <w:hideMark/>
          </w:tcPr>
          <w:p w14:paraId="6FE444D3"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p>
        </w:tc>
      </w:tr>
      <w:tr w:rsidR="00C84552" w:rsidRPr="00C84552" w14:paraId="5F10DA12" w14:textId="77777777" w:rsidTr="00675C16">
        <w:trPr>
          <w:gridAfter w:val="1"/>
          <w:wAfter w:w="222" w:type="dxa"/>
          <w:trHeight w:val="300"/>
        </w:trPr>
        <w:tc>
          <w:tcPr>
            <w:tcW w:w="3220" w:type="dxa"/>
            <w:tcBorders>
              <w:top w:val="single" w:sz="4" w:space="0" w:color="auto"/>
              <w:left w:val="single" w:sz="4" w:space="0" w:color="auto"/>
              <w:bottom w:val="nil"/>
              <w:right w:val="single" w:sz="4" w:space="0" w:color="auto"/>
            </w:tcBorders>
            <w:noWrap/>
            <w:vAlign w:val="bottom"/>
            <w:hideMark/>
          </w:tcPr>
          <w:p w14:paraId="32A11735" w14:textId="77777777" w:rsidR="00C84552" w:rsidRPr="00C84552" w:rsidRDefault="00C84552" w:rsidP="00C84552">
            <w:pPr>
              <w:spacing w:after="0" w:line="240" w:lineRule="auto"/>
              <w:ind w:left="0" w:firstLine="0"/>
              <w:rPr>
                <w:rFonts w:ascii="Calibri" w:eastAsia="Times New Roman" w:hAnsi="Calibri" w:cs="Calibri"/>
                <w:b/>
                <w:bCs/>
                <w:kern w:val="0"/>
                <w:szCs w:val="22"/>
                <w14:ligatures w14:val="none"/>
              </w:rPr>
            </w:pPr>
            <w:r w:rsidRPr="00C84552">
              <w:rPr>
                <w:rFonts w:ascii="Calibri" w:eastAsia="Times New Roman" w:hAnsi="Calibri" w:cs="Calibri"/>
                <w:b/>
                <w:bCs/>
                <w:kern w:val="0"/>
                <w:szCs w:val="22"/>
                <w14:ligatures w14:val="none"/>
              </w:rPr>
              <w:t>Meridian</w:t>
            </w:r>
          </w:p>
        </w:tc>
        <w:tc>
          <w:tcPr>
            <w:tcW w:w="6184" w:type="dxa"/>
            <w:gridSpan w:val="3"/>
            <w:vMerge w:val="restart"/>
            <w:tcBorders>
              <w:top w:val="single" w:sz="4" w:space="0" w:color="auto"/>
              <w:left w:val="nil"/>
              <w:bottom w:val="single" w:sz="4" w:space="0" w:color="000000"/>
              <w:right w:val="single" w:sz="4" w:space="0" w:color="000000"/>
            </w:tcBorders>
            <w:hideMark/>
          </w:tcPr>
          <w:p w14:paraId="6904251E"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r w:rsidRPr="00C84552">
              <w:rPr>
                <w:rFonts w:ascii="Calibri" w:eastAsia="Times New Roman" w:hAnsi="Calibri" w:cs="Calibri"/>
                <w:kern w:val="0"/>
                <w:szCs w:val="22"/>
                <w14:ligatures w14:val="none"/>
              </w:rPr>
              <w:t>Sidewalks; green space</w:t>
            </w:r>
          </w:p>
        </w:tc>
      </w:tr>
      <w:tr w:rsidR="00C84552" w:rsidRPr="00C84552" w14:paraId="40E0207F" w14:textId="77777777" w:rsidTr="00675C16">
        <w:trPr>
          <w:gridAfter w:val="1"/>
          <w:wAfter w:w="222" w:type="dxa"/>
          <w:trHeight w:val="300"/>
        </w:trPr>
        <w:tc>
          <w:tcPr>
            <w:tcW w:w="3220" w:type="dxa"/>
            <w:tcBorders>
              <w:top w:val="nil"/>
              <w:left w:val="single" w:sz="4" w:space="0" w:color="auto"/>
              <w:bottom w:val="single" w:sz="4" w:space="0" w:color="auto"/>
              <w:right w:val="single" w:sz="4" w:space="0" w:color="auto"/>
            </w:tcBorders>
            <w:noWrap/>
            <w:vAlign w:val="bottom"/>
            <w:hideMark/>
          </w:tcPr>
          <w:p w14:paraId="248ACD24"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r w:rsidRPr="00C84552">
              <w:rPr>
                <w:rFonts w:ascii="Calibri" w:eastAsia="Times New Roman" w:hAnsi="Calibri" w:cs="Calibri"/>
                <w:kern w:val="0"/>
                <w:szCs w:val="22"/>
                <w14:ligatures w14:val="none"/>
              </w:rPr>
              <w:t> </w:t>
            </w:r>
          </w:p>
        </w:tc>
        <w:tc>
          <w:tcPr>
            <w:tcW w:w="6184" w:type="dxa"/>
            <w:gridSpan w:val="3"/>
            <w:vMerge/>
            <w:tcBorders>
              <w:top w:val="nil"/>
              <w:left w:val="single" w:sz="4" w:space="0" w:color="auto"/>
              <w:bottom w:val="single" w:sz="4" w:space="0" w:color="auto"/>
              <w:right w:val="single" w:sz="4" w:space="0" w:color="auto"/>
            </w:tcBorders>
            <w:vAlign w:val="center"/>
            <w:hideMark/>
          </w:tcPr>
          <w:p w14:paraId="7BECA76E"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p>
        </w:tc>
      </w:tr>
      <w:tr w:rsidR="00C84552" w:rsidRPr="00C84552" w14:paraId="2FC9C14F" w14:textId="77777777" w:rsidTr="00675C16">
        <w:trPr>
          <w:gridAfter w:val="1"/>
          <w:wAfter w:w="222" w:type="dxa"/>
          <w:trHeight w:val="300"/>
        </w:trPr>
        <w:tc>
          <w:tcPr>
            <w:tcW w:w="3220" w:type="dxa"/>
            <w:tcBorders>
              <w:top w:val="single" w:sz="4" w:space="0" w:color="auto"/>
              <w:left w:val="single" w:sz="4" w:space="0" w:color="auto"/>
              <w:bottom w:val="nil"/>
              <w:right w:val="single" w:sz="4" w:space="0" w:color="auto"/>
            </w:tcBorders>
            <w:shd w:val="clear" w:color="000000" w:fill="EBF1DE"/>
            <w:noWrap/>
            <w:vAlign w:val="bottom"/>
            <w:hideMark/>
          </w:tcPr>
          <w:p w14:paraId="714B7396" w14:textId="77777777" w:rsidR="00C84552" w:rsidRPr="00C84552" w:rsidRDefault="00C84552" w:rsidP="00C84552">
            <w:pPr>
              <w:spacing w:after="0" w:line="240" w:lineRule="auto"/>
              <w:ind w:left="0" w:firstLine="0"/>
              <w:rPr>
                <w:rFonts w:ascii="Calibri" w:eastAsia="Times New Roman" w:hAnsi="Calibri" w:cs="Calibri"/>
                <w:b/>
                <w:bCs/>
                <w:kern w:val="0"/>
                <w:szCs w:val="22"/>
                <w14:ligatures w14:val="none"/>
              </w:rPr>
            </w:pPr>
            <w:r w:rsidRPr="00C84552">
              <w:rPr>
                <w:rFonts w:ascii="Calibri" w:eastAsia="Times New Roman" w:hAnsi="Calibri" w:cs="Calibri"/>
                <w:b/>
                <w:bCs/>
                <w:kern w:val="0"/>
                <w:szCs w:val="22"/>
                <w14:ligatures w14:val="none"/>
              </w:rPr>
              <w:lastRenderedPageBreak/>
              <w:t>North Oconee Estates</w:t>
            </w:r>
          </w:p>
        </w:tc>
        <w:tc>
          <w:tcPr>
            <w:tcW w:w="6184" w:type="dxa"/>
            <w:gridSpan w:val="3"/>
            <w:vMerge w:val="restart"/>
            <w:tcBorders>
              <w:top w:val="single" w:sz="4" w:space="0" w:color="auto"/>
              <w:left w:val="nil"/>
              <w:bottom w:val="single" w:sz="4" w:space="0" w:color="000000"/>
              <w:right w:val="single" w:sz="4" w:space="0" w:color="000000"/>
            </w:tcBorders>
            <w:shd w:val="clear" w:color="000000" w:fill="EBF1DE"/>
            <w:hideMark/>
          </w:tcPr>
          <w:p w14:paraId="769E3E52"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r w:rsidRPr="00C84552">
              <w:rPr>
                <w:rFonts w:ascii="Calibri" w:eastAsia="Times New Roman" w:hAnsi="Calibri" w:cs="Calibri"/>
                <w:kern w:val="0"/>
                <w:szCs w:val="22"/>
                <w14:ligatures w14:val="none"/>
              </w:rPr>
              <w:t>Spacious lots; quiet roads</w:t>
            </w:r>
          </w:p>
        </w:tc>
      </w:tr>
      <w:tr w:rsidR="00C84552" w:rsidRPr="00C84552" w14:paraId="2DCFBDB6" w14:textId="77777777" w:rsidTr="00675C16">
        <w:trPr>
          <w:gridAfter w:val="1"/>
          <w:wAfter w:w="222" w:type="dxa"/>
          <w:trHeight w:val="300"/>
        </w:trPr>
        <w:tc>
          <w:tcPr>
            <w:tcW w:w="3220" w:type="dxa"/>
            <w:tcBorders>
              <w:top w:val="nil"/>
              <w:left w:val="single" w:sz="4" w:space="0" w:color="auto"/>
              <w:bottom w:val="single" w:sz="4" w:space="0" w:color="auto"/>
              <w:right w:val="single" w:sz="4" w:space="0" w:color="auto"/>
            </w:tcBorders>
            <w:shd w:val="clear" w:color="000000" w:fill="EBF1DE"/>
            <w:noWrap/>
            <w:vAlign w:val="bottom"/>
            <w:hideMark/>
          </w:tcPr>
          <w:p w14:paraId="6A09AE5E"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r w:rsidRPr="00C84552">
              <w:rPr>
                <w:rFonts w:ascii="Calibri" w:eastAsia="Times New Roman" w:hAnsi="Calibri" w:cs="Calibri"/>
                <w:kern w:val="0"/>
                <w:szCs w:val="22"/>
                <w14:ligatures w14:val="none"/>
              </w:rPr>
              <w:t> </w:t>
            </w:r>
          </w:p>
        </w:tc>
        <w:tc>
          <w:tcPr>
            <w:tcW w:w="6184" w:type="dxa"/>
            <w:gridSpan w:val="3"/>
            <w:vMerge/>
            <w:tcBorders>
              <w:top w:val="nil"/>
              <w:left w:val="single" w:sz="4" w:space="0" w:color="auto"/>
              <w:bottom w:val="single" w:sz="4" w:space="0" w:color="auto"/>
              <w:right w:val="single" w:sz="4" w:space="0" w:color="auto"/>
            </w:tcBorders>
            <w:vAlign w:val="center"/>
            <w:hideMark/>
          </w:tcPr>
          <w:p w14:paraId="10732E9C"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p>
        </w:tc>
      </w:tr>
      <w:tr w:rsidR="00C84552" w:rsidRPr="00C84552" w14:paraId="52FFDCAF" w14:textId="77777777" w:rsidTr="00675C16">
        <w:trPr>
          <w:gridAfter w:val="1"/>
          <w:wAfter w:w="222" w:type="dxa"/>
          <w:trHeight w:val="300"/>
        </w:trPr>
        <w:tc>
          <w:tcPr>
            <w:tcW w:w="3220" w:type="dxa"/>
            <w:tcBorders>
              <w:top w:val="single" w:sz="4" w:space="0" w:color="auto"/>
              <w:left w:val="single" w:sz="4" w:space="0" w:color="auto"/>
              <w:bottom w:val="nil"/>
              <w:right w:val="single" w:sz="4" w:space="0" w:color="auto"/>
            </w:tcBorders>
            <w:noWrap/>
            <w:vAlign w:val="bottom"/>
            <w:hideMark/>
          </w:tcPr>
          <w:p w14:paraId="15ADBAF3" w14:textId="77777777" w:rsidR="00C84552" w:rsidRPr="00C84552" w:rsidRDefault="00C84552" w:rsidP="00C84552">
            <w:pPr>
              <w:spacing w:after="0" w:line="240" w:lineRule="auto"/>
              <w:ind w:left="0" w:firstLine="0"/>
              <w:rPr>
                <w:rFonts w:ascii="Calibri" w:eastAsia="Times New Roman" w:hAnsi="Calibri" w:cs="Calibri"/>
                <w:b/>
                <w:bCs/>
                <w:kern w:val="0"/>
                <w:szCs w:val="22"/>
                <w14:ligatures w14:val="none"/>
              </w:rPr>
            </w:pPr>
            <w:r w:rsidRPr="00C84552">
              <w:rPr>
                <w:rFonts w:ascii="Calibri" w:eastAsia="Times New Roman" w:hAnsi="Calibri" w:cs="Calibri"/>
                <w:b/>
                <w:bCs/>
                <w:kern w:val="0"/>
                <w:szCs w:val="22"/>
                <w14:ligatures w14:val="none"/>
              </w:rPr>
              <w:t>Pebble Creek</w:t>
            </w:r>
          </w:p>
        </w:tc>
        <w:tc>
          <w:tcPr>
            <w:tcW w:w="6184" w:type="dxa"/>
            <w:gridSpan w:val="3"/>
            <w:vMerge w:val="restart"/>
            <w:tcBorders>
              <w:top w:val="single" w:sz="4" w:space="0" w:color="auto"/>
              <w:left w:val="nil"/>
              <w:bottom w:val="single" w:sz="4" w:space="0" w:color="000000"/>
              <w:right w:val="single" w:sz="4" w:space="0" w:color="000000"/>
            </w:tcBorders>
            <w:hideMark/>
          </w:tcPr>
          <w:p w14:paraId="44E9A8DC"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r w:rsidRPr="00C84552">
              <w:rPr>
                <w:rFonts w:ascii="Calibri" w:eastAsia="Times New Roman" w:hAnsi="Calibri" w:cs="Calibri"/>
                <w:kern w:val="0"/>
                <w:szCs w:val="22"/>
                <w14:ligatures w14:val="none"/>
              </w:rPr>
              <w:t>Quiet streets; natural setting</w:t>
            </w:r>
          </w:p>
        </w:tc>
      </w:tr>
      <w:tr w:rsidR="00C84552" w:rsidRPr="00C84552" w14:paraId="77A60C50" w14:textId="77777777" w:rsidTr="00675C16">
        <w:trPr>
          <w:gridAfter w:val="1"/>
          <w:wAfter w:w="222" w:type="dxa"/>
          <w:trHeight w:val="300"/>
        </w:trPr>
        <w:tc>
          <w:tcPr>
            <w:tcW w:w="3220" w:type="dxa"/>
            <w:tcBorders>
              <w:top w:val="nil"/>
              <w:left w:val="single" w:sz="4" w:space="0" w:color="auto"/>
              <w:bottom w:val="single" w:sz="4" w:space="0" w:color="auto"/>
              <w:right w:val="single" w:sz="4" w:space="0" w:color="auto"/>
            </w:tcBorders>
            <w:noWrap/>
            <w:vAlign w:val="bottom"/>
            <w:hideMark/>
          </w:tcPr>
          <w:p w14:paraId="3CC1FA78"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r w:rsidRPr="00C84552">
              <w:rPr>
                <w:rFonts w:ascii="Calibri" w:eastAsia="Times New Roman" w:hAnsi="Calibri" w:cs="Calibri"/>
                <w:kern w:val="0"/>
                <w:szCs w:val="22"/>
                <w14:ligatures w14:val="none"/>
              </w:rPr>
              <w:t> </w:t>
            </w:r>
          </w:p>
        </w:tc>
        <w:tc>
          <w:tcPr>
            <w:tcW w:w="6184" w:type="dxa"/>
            <w:gridSpan w:val="3"/>
            <w:vMerge/>
            <w:tcBorders>
              <w:top w:val="nil"/>
              <w:left w:val="single" w:sz="4" w:space="0" w:color="auto"/>
              <w:bottom w:val="single" w:sz="4" w:space="0" w:color="auto"/>
              <w:right w:val="single" w:sz="4" w:space="0" w:color="auto"/>
            </w:tcBorders>
            <w:vAlign w:val="center"/>
            <w:hideMark/>
          </w:tcPr>
          <w:p w14:paraId="78B29FB6"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p>
        </w:tc>
      </w:tr>
      <w:tr w:rsidR="00C84552" w:rsidRPr="00C84552" w14:paraId="5C7F4C13" w14:textId="77777777" w:rsidTr="00675C16">
        <w:trPr>
          <w:gridAfter w:val="1"/>
          <w:wAfter w:w="222" w:type="dxa"/>
          <w:trHeight w:val="300"/>
        </w:trPr>
        <w:tc>
          <w:tcPr>
            <w:tcW w:w="3220" w:type="dxa"/>
            <w:tcBorders>
              <w:top w:val="single" w:sz="4" w:space="0" w:color="auto"/>
              <w:left w:val="single" w:sz="4" w:space="0" w:color="auto"/>
              <w:bottom w:val="nil"/>
              <w:right w:val="single" w:sz="4" w:space="0" w:color="auto"/>
            </w:tcBorders>
            <w:shd w:val="clear" w:color="000000" w:fill="EBF1DE"/>
            <w:noWrap/>
            <w:vAlign w:val="bottom"/>
            <w:hideMark/>
          </w:tcPr>
          <w:p w14:paraId="38335B5D" w14:textId="77777777" w:rsidR="00C84552" w:rsidRPr="00C84552" w:rsidRDefault="00C84552" w:rsidP="00C84552">
            <w:pPr>
              <w:spacing w:after="0" w:line="240" w:lineRule="auto"/>
              <w:ind w:left="0" w:firstLine="0"/>
              <w:rPr>
                <w:rFonts w:ascii="Calibri" w:eastAsia="Times New Roman" w:hAnsi="Calibri" w:cs="Calibri"/>
                <w:b/>
                <w:bCs/>
                <w:kern w:val="0"/>
                <w:szCs w:val="22"/>
                <w14:ligatures w14:val="none"/>
              </w:rPr>
            </w:pPr>
            <w:r w:rsidRPr="00C84552">
              <w:rPr>
                <w:rFonts w:ascii="Calibri" w:eastAsia="Times New Roman" w:hAnsi="Calibri" w:cs="Calibri"/>
                <w:b/>
                <w:bCs/>
                <w:kern w:val="0"/>
                <w:szCs w:val="22"/>
                <w14:ligatures w14:val="none"/>
              </w:rPr>
              <w:t>Rowan Oak</w:t>
            </w:r>
          </w:p>
        </w:tc>
        <w:tc>
          <w:tcPr>
            <w:tcW w:w="6184" w:type="dxa"/>
            <w:gridSpan w:val="3"/>
            <w:vMerge w:val="restart"/>
            <w:tcBorders>
              <w:top w:val="single" w:sz="4" w:space="0" w:color="auto"/>
              <w:left w:val="nil"/>
              <w:bottom w:val="single" w:sz="4" w:space="0" w:color="000000"/>
              <w:right w:val="single" w:sz="4" w:space="0" w:color="000000"/>
            </w:tcBorders>
            <w:shd w:val="clear" w:color="000000" w:fill="EBF1DE"/>
            <w:hideMark/>
          </w:tcPr>
          <w:p w14:paraId="2544D3D5"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r w:rsidRPr="00C84552">
              <w:rPr>
                <w:rFonts w:ascii="Calibri" w:eastAsia="Times New Roman" w:hAnsi="Calibri" w:cs="Calibri"/>
                <w:kern w:val="0"/>
                <w:szCs w:val="22"/>
                <w14:ligatures w14:val="none"/>
              </w:rPr>
              <w:t>Sidewalks; green space</w:t>
            </w:r>
          </w:p>
        </w:tc>
      </w:tr>
      <w:tr w:rsidR="00C84552" w:rsidRPr="00C84552" w14:paraId="7C7BB1B4" w14:textId="77777777" w:rsidTr="00675C16">
        <w:trPr>
          <w:gridAfter w:val="1"/>
          <w:wAfter w:w="222" w:type="dxa"/>
          <w:trHeight w:val="300"/>
        </w:trPr>
        <w:tc>
          <w:tcPr>
            <w:tcW w:w="3220" w:type="dxa"/>
            <w:tcBorders>
              <w:top w:val="nil"/>
              <w:left w:val="single" w:sz="4" w:space="0" w:color="auto"/>
              <w:bottom w:val="single" w:sz="4" w:space="0" w:color="auto"/>
              <w:right w:val="single" w:sz="4" w:space="0" w:color="auto"/>
            </w:tcBorders>
            <w:shd w:val="clear" w:color="000000" w:fill="EBF1DE"/>
            <w:noWrap/>
            <w:vAlign w:val="bottom"/>
            <w:hideMark/>
          </w:tcPr>
          <w:p w14:paraId="1A964980" w14:textId="77777777" w:rsidR="00C84552" w:rsidRPr="00C84552" w:rsidRDefault="00C84552" w:rsidP="00C84552">
            <w:pPr>
              <w:spacing w:after="0" w:line="240" w:lineRule="auto"/>
              <w:ind w:left="0" w:firstLine="0"/>
              <w:rPr>
                <w:rFonts w:ascii="Calibri" w:eastAsia="Times New Roman" w:hAnsi="Calibri" w:cs="Calibri"/>
                <w:b/>
                <w:bCs/>
                <w:kern w:val="0"/>
                <w:szCs w:val="22"/>
                <w14:ligatures w14:val="none"/>
              </w:rPr>
            </w:pPr>
            <w:r w:rsidRPr="00C84552">
              <w:rPr>
                <w:rFonts w:ascii="Calibri" w:eastAsia="Times New Roman" w:hAnsi="Calibri" w:cs="Calibri"/>
                <w:b/>
                <w:bCs/>
                <w:kern w:val="0"/>
                <w:szCs w:val="22"/>
                <w14:ligatures w14:val="none"/>
              </w:rPr>
              <w:t> </w:t>
            </w:r>
          </w:p>
        </w:tc>
        <w:tc>
          <w:tcPr>
            <w:tcW w:w="6184" w:type="dxa"/>
            <w:gridSpan w:val="3"/>
            <w:vMerge/>
            <w:tcBorders>
              <w:top w:val="nil"/>
              <w:left w:val="single" w:sz="4" w:space="0" w:color="auto"/>
              <w:bottom w:val="single" w:sz="4" w:space="0" w:color="auto"/>
              <w:right w:val="single" w:sz="4" w:space="0" w:color="auto"/>
            </w:tcBorders>
            <w:vAlign w:val="center"/>
            <w:hideMark/>
          </w:tcPr>
          <w:p w14:paraId="128E69C0"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p>
        </w:tc>
      </w:tr>
      <w:tr w:rsidR="00C84552" w:rsidRPr="00C84552" w14:paraId="5389D731" w14:textId="77777777" w:rsidTr="00675C16">
        <w:trPr>
          <w:gridAfter w:val="1"/>
          <w:wAfter w:w="222" w:type="dxa"/>
          <w:trHeight w:val="300"/>
        </w:trPr>
        <w:tc>
          <w:tcPr>
            <w:tcW w:w="3220" w:type="dxa"/>
            <w:tcBorders>
              <w:top w:val="single" w:sz="4" w:space="0" w:color="auto"/>
              <w:left w:val="single" w:sz="4" w:space="0" w:color="auto"/>
              <w:bottom w:val="nil"/>
              <w:right w:val="single" w:sz="4" w:space="0" w:color="auto"/>
            </w:tcBorders>
            <w:noWrap/>
            <w:vAlign w:val="bottom"/>
            <w:hideMark/>
          </w:tcPr>
          <w:p w14:paraId="305D471E" w14:textId="77777777" w:rsidR="00C84552" w:rsidRPr="00C84552" w:rsidRDefault="00C84552" w:rsidP="00C84552">
            <w:pPr>
              <w:spacing w:after="0" w:line="240" w:lineRule="auto"/>
              <w:ind w:left="0" w:firstLine="0"/>
              <w:rPr>
                <w:rFonts w:ascii="Calibri" w:eastAsia="Times New Roman" w:hAnsi="Calibri" w:cs="Calibri"/>
                <w:b/>
                <w:bCs/>
                <w:kern w:val="0"/>
                <w:szCs w:val="22"/>
                <w14:ligatures w14:val="none"/>
              </w:rPr>
            </w:pPr>
            <w:r w:rsidRPr="00C84552">
              <w:rPr>
                <w:rFonts w:ascii="Calibri" w:eastAsia="Times New Roman" w:hAnsi="Calibri" w:cs="Calibri"/>
                <w:b/>
                <w:bCs/>
                <w:kern w:val="0"/>
                <w:szCs w:val="22"/>
                <w14:ligatures w14:val="none"/>
              </w:rPr>
              <w:t>The Georgia Club (Oconee side)</w:t>
            </w:r>
          </w:p>
        </w:tc>
        <w:tc>
          <w:tcPr>
            <w:tcW w:w="6184" w:type="dxa"/>
            <w:gridSpan w:val="3"/>
            <w:vMerge w:val="restart"/>
            <w:tcBorders>
              <w:top w:val="single" w:sz="4" w:space="0" w:color="auto"/>
              <w:left w:val="nil"/>
              <w:bottom w:val="single" w:sz="4" w:space="0" w:color="000000"/>
              <w:right w:val="single" w:sz="4" w:space="0" w:color="000000"/>
            </w:tcBorders>
            <w:hideMark/>
          </w:tcPr>
          <w:p w14:paraId="057E2624"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r w:rsidRPr="00C84552">
              <w:rPr>
                <w:rFonts w:ascii="Calibri" w:eastAsia="Times New Roman" w:hAnsi="Calibri" w:cs="Calibri"/>
                <w:kern w:val="0"/>
                <w:szCs w:val="22"/>
                <w14:ligatures w14:val="none"/>
              </w:rPr>
              <w:t>Golf, clubhouse, pool, tennis, trails</w:t>
            </w:r>
          </w:p>
        </w:tc>
      </w:tr>
      <w:tr w:rsidR="00C84552" w:rsidRPr="00C84552" w14:paraId="3EEB72CF" w14:textId="77777777" w:rsidTr="00675C16">
        <w:trPr>
          <w:gridAfter w:val="1"/>
          <w:wAfter w:w="222" w:type="dxa"/>
          <w:trHeight w:val="300"/>
        </w:trPr>
        <w:tc>
          <w:tcPr>
            <w:tcW w:w="3220" w:type="dxa"/>
            <w:tcBorders>
              <w:top w:val="nil"/>
              <w:left w:val="single" w:sz="4" w:space="0" w:color="auto"/>
              <w:bottom w:val="single" w:sz="4" w:space="0" w:color="auto"/>
              <w:right w:val="single" w:sz="4" w:space="0" w:color="auto"/>
            </w:tcBorders>
            <w:noWrap/>
            <w:vAlign w:val="bottom"/>
            <w:hideMark/>
          </w:tcPr>
          <w:p w14:paraId="6A1161C4"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r w:rsidRPr="00C84552">
              <w:rPr>
                <w:rFonts w:ascii="Calibri" w:eastAsia="Times New Roman" w:hAnsi="Calibri" w:cs="Calibri"/>
                <w:kern w:val="0"/>
                <w:szCs w:val="22"/>
                <w14:ligatures w14:val="none"/>
              </w:rPr>
              <w:t> </w:t>
            </w:r>
          </w:p>
        </w:tc>
        <w:tc>
          <w:tcPr>
            <w:tcW w:w="6184" w:type="dxa"/>
            <w:gridSpan w:val="3"/>
            <w:vMerge/>
            <w:tcBorders>
              <w:top w:val="nil"/>
              <w:left w:val="single" w:sz="4" w:space="0" w:color="auto"/>
              <w:bottom w:val="single" w:sz="4" w:space="0" w:color="auto"/>
              <w:right w:val="single" w:sz="4" w:space="0" w:color="auto"/>
            </w:tcBorders>
            <w:vAlign w:val="center"/>
            <w:hideMark/>
          </w:tcPr>
          <w:p w14:paraId="37E09CC8"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p>
        </w:tc>
      </w:tr>
      <w:tr w:rsidR="00C84552" w:rsidRPr="00C84552" w14:paraId="3FC60C73" w14:textId="77777777" w:rsidTr="00675C16">
        <w:trPr>
          <w:gridAfter w:val="1"/>
          <w:wAfter w:w="222" w:type="dxa"/>
          <w:trHeight w:val="300"/>
        </w:trPr>
        <w:tc>
          <w:tcPr>
            <w:tcW w:w="3220" w:type="dxa"/>
            <w:tcBorders>
              <w:top w:val="single" w:sz="4" w:space="0" w:color="auto"/>
              <w:left w:val="single" w:sz="4" w:space="0" w:color="auto"/>
              <w:bottom w:val="nil"/>
              <w:right w:val="single" w:sz="4" w:space="0" w:color="auto"/>
            </w:tcBorders>
            <w:shd w:val="clear" w:color="000000" w:fill="EBF1DE"/>
            <w:noWrap/>
            <w:vAlign w:val="bottom"/>
            <w:hideMark/>
          </w:tcPr>
          <w:p w14:paraId="69A033FB" w14:textId="77777777" w:rsidR="00C84552" w:rsidRPr="00C84552" w:rsidRDefault="00C84552" w:rsidP="00C84552">
            <w:pPr>
              <w:spacing w:after="0" w:line="240" w:lineRule="auto"/>
              <w:ind w:left="0" w:firstLine="0"/>
              <w:rPr>
                <w:rFonts w:ascii="Calibri" w:eastAsia="Times New Roman" w:hAnsi="Calibri" w:cs="Calibri"/>
                <w:b/>
                <w:bCs/>
                <w:kern w:val="0"/>
                <w:szCs w:val="22"/>
                <w14:ligatures w14:val="none"/>
              </w:rPr>
            </w:pPr>
            <w:r w:rsidRPr="00C84552">
              <w:rPr>
                <w:rFonts w:ascii="Calibri" w:eastAsia="Times New Roman" w:hAnsi="Calibri" w:cs="Calibri"/>
                <w:b/>
                <w:bCs/>
                <w:kern w:val="0"/>
                <w:szCs w:val="22"/>
                <w14:ligatures w14:val="none"/>
              </w:rPr>
              <w:t>The Orchard</w:t>
            </w:r>
          </w:p>
        </w:tc>
        <w:tc>
          <w:tcPr>
            <w:tcW w:w="6184" w:type="dxa"/>
            <w:gridSpan w:val="3"/>
            <w:vMerge w:val="restart"/>
            <w:tcBorders>
              <w:top w:val="single" w:sz="4" w:space="0" w:color="auto"/>
              <w:left w:val="nil"/>
              <w:bottom w:val="single" w:sz="4" w:space="0" w:color="000000"/>
              <w:right w:val="single" w:sz="4" w:space="0" w:color="000000"/>
            </w:tcBorders>
            <w:shd w:val="clear" w:color="000000" w:fill="EBF1DE"/>
            <w:hideMark/>
          </w:tcPr>
          <w:p w14:paraId="41F71AA5"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r w:rsidRPr="00C84552">
              <w:rPr>
                <w:rFonts w:ascii="Calibri" w:eastAsia="Times New Roman" w:hAnsi="Calibri" w:cs="Calibri"/>
                <w:kern w:val="0"/>
                <w:szCs w:val="22"/>
                <w14:ligatures w14:val="none"/>
              </w:rPr>
              <w:t>Open space; rural feel</w:t>
            </w:r>
          </w:p>
        </w:tc>
      </w:tr>
      <w:tr w:rsidR="00C84552" w:rsidRPr="00C84552" w14:paraId="12EF7A8E" w14:textId="77777777" w:rsidTr="00675C16">
        <w:trPr>
          <w:gridAfter w:val="1"/>
          <w:wAfter w:w="222" w:type="dxa"/>
          <w:trHeight w:val="300"/>
        </w:trPr>
        <w:tc>
          <w:tcPr>
            <w:tcW w:w="3220" w:type="dxa"/>
            <w:tcBorders>
              <w:top w:val="nil"/>
              <w:left w:val="single" w:sz="4" w:space="0" w:color="auto"/>
              <w:bottom w:val="single" w:sz="4" w:space="0" w:color="auto"/>
              <w:right w:val="single" w:sz="4" w:space="0" w:color="auto"/>
            </w:tcBorders>
            <w:shd w:val="clear" w:color="000000" w:fill="EBF1DE"/>
            <w:noWrap/>
            <w:vAlign w:val="bottom"/>
            <w:hideMark/>
          </w:tcPr>
          <w:p w14:paraId="2BD86FD2"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r w:rsidRPr="00C84552">
              <w:rPr>
                <w:rFonts w:ascii="Calibri" w:eastAsia="Times New Roman" w:hAnsi="Calibri" w:cs="Calibri"/>
                <w:kern w:val="0"/>
                <w:szCs w:val="22"/>
                <w14:ligatures w14:val="none"/>
              </w:rPr>
              <w:t> </w:t>
            </w:r>
          </w:p>
        </w:tc>
        <w:tc>
          <w:tcPr>
            <w:tcW w:w="6184" w:type="dxa"/>
            <w:gridSpan w:val="3"/>
            <w:vMerge/>
            <w:tcBorders>
              <w:top w:val="nil"/>
              <w:left w:val="single" w:sz="4" w:space="0" w:color="auto"/>
              <w:bottom w:val="single" w:sz="4" w:space="0" w:color="auto"/>
              <w:right w:val="single" w:sz="4" w:space="0" w:color="auto"/>
            </w:tcBorders>
            <w:vAlign w:val="center"/>
            <w:hideMark/>
          </w:tcPr>
          <w:p w14:paraId="29468F2D"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p>
        </w:tc>
      </w:tr>
      <w:tr w:rsidR="00C84552" w:rsidRPr="00C84552" w14:paraId="51490B49" w14:textId="77777777" w:rsidTr="00675C16">
        <w:trPr>
          <w:gridAfter w:val="1"/>
          <w:wAfter w:w="222" w:type="dxa"/>
          <w:trHeight w:val="300"/>
        </w:trPr>
        <w:tc>
          <w:tcPr>
            <w:tcW w:w="3220" w:type="dxa"/>
            <w:tcBorders>
              <w:top w:val="nil"/>
              <w:left w:val="nil"/>
              <w:bottom w:val="nil"/>
              <w:right w:val="nil"/>
            </w:tcBorders>
            <w:noWrap/>
            <w:vAlign w:val="bottom"/>
            <w:hideMark/>
          </w:tcPr>
          <w:p w14:paraId="083D5ED3"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p>
        </w:tc>
        <w:tc>
          <w:tcPr>
            <w:tcW w:w="1840" w:type="dxa"/>
            <w:tcBorders>
              <w:top w:val="nil"/>
              <w:left w:val="nil"/>
              <w:bottom w:val="nil"/>
              <w:right w:val="nil"/>
            </w:tcBorders>
            <w:hideMark/>
          </w:tcPr>
          <w:p w14:paraId="356B71D6" w14:textId="77777777" w:rsidR="00C84552" w:rsidRPr="00C84552" w:rsidRDefault="00C84552" w:rsidP="00C84552">
            <w:pPr>
              <w:spacing w:after="0" w:line="240" w:lineRule="auto"/>
              <w:ind w:left="0" w:firstLine="0"/>
              <w:rPr>
                <w:rFonts w:ascii="Times New Roman" w:eastAsia="Times New Roman" w:hAnsi="Times New Roman" w:cs="Times New Roman"/>
                <w:color w:val="auto"/>
                <w:kern w:val="0"/>
                <w:sz w:val="20"/>
                <w:szCs w:val="20"/>
                <w14:ligatures w14:val="none"/>
              </w:rPr>
            </w:pPr>
          </w:p>
        </w:tc>
        <w:tc>
          <w:tcPr>
            <w:tcW w:w="1964" w:type="dxa"/>
            <w:tcBorders>
              <w:top w:val="nil"/>
              <w:left w:val="nil"/>
              <w:bottom w:val="nil"/>
              <w:right w:val="nil"/>
            </w:tcBorders>
            <w:hideMark/>
          </w:tcPr>
          <w:p w14:paraId="75FAE685" w14:textId="77777777" w:rsidR="00C84552" w:rsidRPr="00C84552" w:rsidRDefault="00C84552" w:rsidP="00C84552">
            <w:pPr>
              <w:spacing w:after="0" w:line="240" w:lineRule="auto"/>
              <w:ind w:left="0" w:firstLine="0"/>
              <w:rPr>
                <w:rFonts w:ascii="Times New Roman" w:eastAsia="Times New Roman" w:hAnsi="Times New Roman" w:cs="Times New Roman"/>
                <w:color w:val="auto"/>
                <w:kern w:val="0"/>
                <w:sz w:val="20"/>
                <w:szCs w:val="20"/>
                <w14:ligatures w14:val="none"/>
              </w:rPr>
            </w:pPr>
          </w:p>
        </w:tc>
        <w:tc>
          <w:tcPr>
            <w:tcW w:w="2380" w:type="dxa"/>
            <w:tcBorders>
              <w:top w:val="nil"/>
              <w:left w:val="nil"/>
              <w:bottom w:val="nil"/>
              <w:right w:val="nil"/>
            </w:tcBorders>
            <w:hideMark/>
          </w:tcPr>
          <w:p w14:paraId="356A7CF8" w14:textId="77777777" w:rsidR="00C84552" w:rsidRPr="00C84552" w:rsidRDefault="00C84552" w:rsidP="00C84552">
            <w:pPr>
              <w:spacing w:after="0" w:line="240" w:lineRule="auto"/>
              <w:ind w:left="0" w:firstLine="0"/>
              <w:rPr>
                <w:rFonts w:ascii="Times New Roman" w:eastAsia="Times New Roman" w:hAnsi="Times New Roman" w:cs="Times New Roman"/>
                <w:color w:val="auto"/>
                <w:kern w:val="0"/>
                <w:sz w:val="20"/>
                <w:szCs w:val="20"/>
                <w14:ligatures w14:val="none"/>
              </w:rPr>
            </w:pPr>
          </w:p>
        </w:tc>
      </w:tr>
      <w:tr w:rsidR="00C84552" w:rsidRPr="00C84552" w14:paraId="2EAA4ED4" w14:textId="77777777" w:rsidTr="00675C16">
        <w:trPr>
          <w:gridAfter w:val="1"/>
          <w:wAfter w:w="222" w:type="dxa"/>
          <w:trHeight w:val="300"/>
        </w:trPr>
        <w:tc>
          <w:tcPr>
            <w:tcW w:w="3220" w:type="dxa"/>
            <w:tcBorders>
              <w:top w:val="nil"/>
              <w:left w:val="nil"/>
              <w:bottom w:val="nil"/>
              <w:right w:val="nil"/>
            </w:tcBorders>
            <w:noWrap/>
            <w:vAlign w:val="bottom"/>
            <w:hideMark/>
          </w:tcPr>
          <w:p w14:paraId="7A42DD83" w14:textId="77777777" w:rsidR="00C84552" w:rsidRPr="00C84552" w:rsidRDefault="00C84552" w:rsidP="00C84552">
            <w:pPr>
              <w:spacing w:after="0" w:line="240" w:lineRule="auto"/>
              <w:ind w:left="0" w:firstLine="0"/>
              <w:rPr>
                <w:rFonts w:ascii="Times New Roman" w:eastAsia="Times New Roman" w:hAnsi="Times New Roman" w:cs="Times New Roman"/>
                <w:color w:val="auto"/>
                <w:kern w:val="0"/>
                <w:sz w:val="20"/>
                <w:szCs w:val="20"/>
                <w14:ligatures w14:val="none"/>
              </w:rPr>
            </w:pPr>
          </w:p>
        </w:tc>
        <w:tc>
          <w:tcPr>
            <w:tcW w:w="1840" w:type="dxa"/>
            <w:tcBorders>
              <w:top w:val="nil"/>
              <w:left w:val="nil"/>
              <w:bottom w:val="single" w:sz="4" w:space="0" w:color="auto"/>
              <w:right w:val="nil"/>
            </w:tcBorders>
            <w:hideMark/>
          </w:tcPr>
          <w:p w14:paraId="7238DD4D"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r w:rsidRPr="00C84552">
              <w:rPr>
                <w:rFonts w:ascii="Calibri" w:eastAsia="Times New Roman" w:hAnsi="Calibri" w:cs="Calibri"/>
                <w:kern w:val="0"/>
                <w:szCs w:val="22"/>
                <w14:ligatures w14:val="none"/>
              </w:rPr>
              <w:t> </w:t>
            </w:r>
          </w:p>
        </w:tc>
        <w:tc>
          <w:tcPr>
            <w:tcW w:w="1964" w:type="dxa"/>
            <w:tcBorders>
              <w:top w:val="nil"/>
              <w:left w:val="nil"/>
              <w:bottom w:val="single" w:sz="4" w:space="0" w:color="auto"/>
              <w:right w:val="nil"/>
            </w:tcBorders>
            <w:hideMark/>
          </w:tcPr>
          <w:p w14:paraId="0A8ED6C6"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r w:rsidRPr="00C84552">
              <w:rPr>
                <w:rFonts w:ascii="Calibri" w:eastAsia="Times New Roman" w:hAnsi="Calibri" w:cs="Calibri"/>
                <w:kern w:val="0"/>
                <w:szCs w:val="22"/>
                <w14:ligatures w14:val="none"/>
              </w:rPr>
              <w:t> </w:t>
            </w:r>
          </w:p>
        </w:tc>
        <w:tc>
          <w:tcPr>
            <w:tcW w:w="2380" w:type="dxa"/>
            <w:tcBorders>
              <w:top w:val="nil"/>
              <w:left w:val="nil"/>
              <w:bottom w:val="single" w:sz="4" w:space="0" w:color="auto"/>
              <w:right w:val="single" w:sz="4" w:space="0" w:color="auto"/>
            </w:tcBorders>
            <w:hideMark/>
          </w:tcPr>
          <w:p w14:paraId="24D230E4"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r w:rsidRPr="00C84552">
              <w:rPr>
                <w:rFonts w:ascii="Calibri" w:eastAsia="Times New Roman" w:hAnsi="Calibri" w:cs="Calibri"/>
                <w:kern w:val="0"/>
                <w:szCs w:val="22"/>
                <w14:ligatures w14:val="none"/>
              </w:rPr>
              <w:t> </w:t>
            </w:r>
          </w:p>
        </w:tc>
      </w:tr>
      <w:tr w:rsidR="00C84552" w:rsidRPr="00C84552" w14:paraId="160DE48C" w14:textId="77777777" w:rsidTr="00675C16">
        <w:trPr>
          <w:gridAfter w:val="1"/>
          <w:wAfter w:w="222" w:type="dxa"/>
          <w:trHeight w:val="300"/>
        </w:trPr>
        <w:tc>
          <w:tcPr>
            <w:tcW w:w="3220" w:type="dxa"/>
            <w:tcBorders>
              <w:top w:val="single" w:sz="4" w:space="0" w:color="auto"/>
              <w:left w:val="single" w:sz="4" w:space="0" w:color="auto"/>
              <w:bottom w:val="single" w:sz="4" w:space="0" w:color="auto"/>
              <w:right w:val="single" w:sz="4" w:space="0" w:color="auto"/>
            </w:tcBorders>
            <w:noWrap/>
            <w:hideMark/>
          </w:tcPr>
          <w:p w14:paraId="569EF71A" w14:textId="77777777" w:rsidR="00C84552" w:rsidRPr="00C84552" w:rsidRDefault="00C84552" w:rsidP="00C84552">
            <w:pPr>
              <w:spacing w:after="0" w:line="240" w:lineRule="auto"/>
              <w:ind w:left="0" w:firstLine="0"/>
              <w:jc w:val="center"/>
              <w:rPr>
                <w:rFonts w:ascii="Calibri" w:eastAsia="Times New Roman" w:hAnsi="Calibri" w:cs="Calibri"/>
                <w:b/>
                <w:bCs/>
                <w:kern w:val="0"/>
                <w:szCs w:val="22"/>
                <w14:ligatures w14:val="none"/>
              </w:rPr>
            </w:pPr>
            <w:r w:rsidRPr="00C84552">
              <w:rPr>
                <w:rFonts w:ascii="Calibri" w:eastAsia="Times New Roman" w:hAnsi="Calibri" w:cs="Calibri"/>
                <w:b/>
                <w:bCs/>
                <w:kern w:val="0"/>
                <w:szCs w:val="22"/>
                <w14:ligatures w14:val="none"/>
              </w:rPr>
              <w:t>Community/HOA Fee Month</w:t>
            </w:r>
          </w:p>
        </w:tc>
        <w:tc>
          <w:tcPr>
            <w:tcW w:w="6184" w:type="dxa"/>
            <w:gridSpan w:val="3"/>
            <w:tcBorders>
              <w:top w:val="single" w:sz="4" w:space="0" w:color="auto"/>
              <w:left w:val="single" w:sz="4" w:space="0" w:color="auto"/>
              <w:bottom w:val="single" w:sz="4" w:space="0" w:color="auto"/>
              <w:right w:val="single" w:sz="4" w:space="0" w:color="000000"/>
            </w:tcBorders>
            <w:noWrap/>
            <w:vAlign w:val="center"/>
            <w:hideMark/>
          </w:tcPr>
          <w:p w14:paraId="2B7A835A" w14:textId="77777777" w:rsidR="00C84552" w:rsidRPr="00C84552" w:rsidRDefault="00C84552" w:rsidP="00C84552">
            <w:pPr>
              <w:spacing w:after="0" w:line="240" w:lineRule="auto"/>
              <w:ind w:left="0" w:firstLine="0"/>
              <w:jc w:val="center"/>
              <w:rPr>
                <w:rFonts w:ascii="Calibri" w:eastAsia="Times New Roman" w:hAnsi="Calibri" w:cs="Calibri"/>
                <w:b/>
                <w:bCs/>
                <w:kern w:val="0"/>
                <w:szCs w:val="22"/>
                <w14:ligatures w14:val="none"/>
              </w:rPr>
            </w:pPr>
            <w:r w:rsidRPr="00C84552">
              <w:rPr>
                <w:rFonts w:ascii="Calibri" w:eastAsia="Times New Roman" w:hAnsi="Calibri" w:cs="Calibri"/>
                <w:b/>
                <w:bCs/>
                <w:kern w:val="0"/>
                <w:szCs w:val="22"/>
                <w14:ligatures w14:val="none"/>
              </w:rPr>
              <w:t>Services Included*</w:t>
            </w:r>
          </w:p>
        </w:tc>
      </w:tr>
      <w:tr w:rsidR="00C84552" w:rsidRPr="00C84552" w14:paraId="4E2B4EF2" w14:textId="77777777" w:rsidTr="00675C16">
        <w:trPr>
          <w:gridAfter w:val="1"/>
          <w:wAfter w:w="222" w:type="dxa"/>
          <w:trHeight w:val="300"/>
        </w:trPr>
        <w:tc>
          <w:tcPr>
            <w:tcW w:w="3220" w:type="dxa"/>
            <w:tcBorders>
              <w:top w:val="nil"/>
              <w:left w:val="single" w:sz="4" w:space="0" w:color="auto"/>
              <w:bottom w:val="nil"/>
              <w:right w:val="single" w:sz="4" w:space="0" w:color="auto"/>
            </w:tcBorders>
            <w:noWrap/>
            <w:vAlign w:val="bottom"/>
            <w:hideMark/>
          </w:tcPr>
          <w:p w14:paraId="2E0581F6" w14:textId="77777777" w:rsidR="00C84552" w:rsidRPr="00C84552" w:rsidRDefault="00C84552" w:rsidP="00C84552">
            <w:pPr>
              <w:spacing w:after="0" w:line="240" w:lineRule="auto"/>
              <w:ind w:left="0" w:firstLine="0"/>
              <w:rPr>
                <w:rFonts w:ascii="Calibri" w:eastAsia="Times New Roman" w:hAnsi="Calibri" w:cs="Calibri"/>
                <w:b/>
                <w:bCs/>
                <w:kern w:val="0"/>
                <w:szCs w:val="22"/>
                <w14:ligatures w14:val="none"/>
              </w:rPr>
            </w:pPr>
            <w:r w:rsidRPr="00C84552">
              <w:rPr>
                <w:rFonts w:ascii="Calibri" w:eastAsia="Times New Roman" w:hAnsi="Calibri" w:cs="Calibri"/>
                <w:b/>
                <w:bCs/>
                <w:kern w:val="0"/>
                <w:szCs w:val="22"/>
                <w14:ligatures w14:val="none"/>
              </w:rPr>
              <w:t>Belfair</w:t>
            </w:r>
          </w:p>
        </w:tc>
        <w:tc>
          <w:tcPr>
            <w:tcW w:w="6184" w:type="dxa"/>
            <w:gridSpan w:val="3"/>
            <w:vMerge w:val="restart"/>
            <w:tcBorders>
              <w:top w:val="single" w:sz="4" w:space="0" w:color="auto"/>
              <w:left w:val="nil"/>
              <w:bottom w:val="single" w:sz="4" w:space="0" w:color="000000"/>
              <w:right w:val="single" w:sz="4" w:space="0" w:color="000000"/>
            </w:tcBorders>
            <w:hideMark/>
          </w:tcPr>
          <w:p w14:paraId="24578F90"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r w:rsidRPr="00C84552">
              <w:rPr>
                <w:rFonts w:ascii="Calibri" w:eastAsia="Times New Roman" w:hAnsi="Calibri" w:cs="Calibri"/>
                <w:kern w:val="0"/>
                <w:szCs w:val="22"/>
                <w14:ligatures w14:val="none"/>
              </w:rPr>
              <w:t>Clubhouse and pool maintenance; common-area landscaping; neighborhood entrances</w:t>
            </w:r>
          </w:p>
        </w:tc>
      </w:tr>
      <w:tr w:rsidR="00C84552" w:rsidRPr="00C84552" w14:paraId="06A1783E" w14:textId="77777777" w:rsidTr="00675C16">
        <w:trPr>
          <w:gridAfter w:val="1"/>
          <w:wAfter w:w="222" w:type="dxa"/>
          <w:trHeight w:val="360"/>
        </w:trPr>
        <w:tc>
          <w:tcPr>
            <w:tcW w:w="3220" w:type="dxa"/>
            <w:tcBorders>
              <w:top w:val="nil"/>
              <w:left w:val="single" w:sz="4" w:space="0" w:color="auto"/>
              <w:bottom w:val="single" w:sz="4" w:space="0" w:color="auto"/>
              <w:right w:val="single" w:sz="4" w:space="0" w:color="auto"/>
            </w:tcBorders>
            <w:noWrap/>
            <w:hideMark/>
          </w:tcPr>
          <w:p w14:paraId="6E806643"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r w:rsidRPr="00C84552">
              <w:rPr>
                <w:rFonts w:ascii="Calibri" w:eastAsia="Times New Roman" w:hAnsi="Calibri" w:cs="Calibri"/>
                <w:kern w:val="0"/>
                <w:szCs w:val="22"/>
                <w14:ligatures w14:val="none"/>
              </w:rPr>
              <w:t>$150–$300</w:t>
            </w:r>
          </w:p>
        </w:tc>
        <w:tc>
          <w:tcPr>
            <w:tcW w:w="6184" w:type="dxa"/>
            <w:gridSpan w:val="3"/>
            <w:vMerge/>
            <w:tcBorders>
              <w:top w:val="nil"/>
              <w:left w:val="single" w:sz="4" w:space="0" w:color="auto"/>
              <w:bottom w:val="single" w:sz="4" w:space="0" w:color="auto"/>
              <w:right w:val="single" w:sz="4" w:space="0" w:color="auto"/>
            </w:tcBorders>
            <w:vAlign w:val="center"/>
            <w:hideMark/>
          </w:tcPr>
          <w:p w14:paraId="4EE01C10"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p>
        </w:tc>
      </w:tr>
      <w:tr w:rsidR="00C84552" w:rsidRPr="00C84552" w14:paraId="4C287000" w14:textId="77777777" w:rsidTr="00675C16">
        <w:trPr>
          <w:gridAfter w:val="1"/>
          <w:wAfter w:w="222" w:type="dxa"/>
          <w:trHeight w:val="330"/>
        </w:trPr>
        <w:tc>
          <w:tcPr>
            <w:tcW w:w="3220" w:type="dxa"/>
            <w:tcBorders>
              <w:top w:val="single" w:sz="4" w:space="0" w:color="auto"/>
              <w:left w:val="single" w:sz="4" w:space="0" w:color="auto"/>
              <w:bottom w:val="nil"/>
              <w:right w:val="single" w:sz="4" w:space="0" w:color="auto"/>
            </w:tcBorders>
            <w:shd w:val="clear" w:color="000000" w:fill="EBF1DE"/>
            <w:noWrap/>
            <w:vAlign w:val="bottom"/>
            <w:hideMark/>
          </w:tcPr>
          <w:p w14:paraId="7B8EA19C" w14:textId="77777777" w:rsidR="00C84552" w:rsidRPr="00C84552" w:rsidRDefault="00C84552" w:rsidP="00C84552">
            <w:pPr>
              <w:spacing w:after="0" w:line="240" w:lineRule="auto"/>
              <w:ind w:left="0" w:firstLine="0"/>
              <w:rPr>
                <w:rFonts w:ascii="Calibri" w:eastAsia="Times New Roman" w:hAnsi="Calibri" w:cs="Calibri"/>
                <w:b/>
                <w:bCs/>
                <w:kern w:val="0"/>
                <w:szCs w:val="22"/>
                <w14:ligatures w14:val="none"/>
              </w:rPr>
            </w:pPr>
            <w:r w:rsidRPr="00C84552">
              <w:rPr>
                <w:rFonts w:ascii="Calibri" w:eastAsia="Times New Roman" w:hAnsi="Calibri" w:cs="Calibri"/>
                <w:b/>
                <w:bCs/>
                <w:kern w:val="0"/>
                <w:szCs w:val="22"/>
                <w14:ligatures w14:val="none"/>
              </w:rPr>
              <w:t>Founders Grove</w:t>
            </w:r>
          </w:p>
        </w:tc>
        <w:tc>
          <w:tcPr>
            <w:tcW w:w="6184" w:type="dxa"/>
            <w:gridSpan w:val="3"/>
            <w:vMerge w:val="restart"/>
            <w:tcBorders>
              <w:top w:val="single" w:sz="4" w:space="0" w:color="auto"/>
              <w:left w:val="nil"/>
              <w:bottom w:val="single" w:sz="4" w:space="0" w:color="000000"/>
              <w:right w:val="single" w:sz="4" w:space="0" w:color="000000"/>
            </w:tcBorders>
            <w:shd w:val="clear" w:color="000000" w:fill="EBF1DE"/>
            <w:hideMark/>
          </w:tcPr>
          <w:p w14:paraId="29DADBA1"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r w:rsidRPr="00C84552">
              <w:rPr>
                <w:rFonts w:ascii="Calibri" w:eastAsia="Times New Roman" w:hAnsi="Calibri" w:cs="Calibri"/>
                <w:kern w:val="0"/>
                <w:szCs w:val="22"/>
                <w14:ligatures w14:val="none"/>
              </w:rPr>
              <w:t>Common-area landscaping; entrance maintenance; limited shared amenities typical of smaller residential communities</w:t>
            </w:r>
          </w:p>
        </w:tc>
      </w:tr>
      <w:tr w:rsidR="00C84552" w:rsidRPr="00C84552" w14:paraId="43BBA5B5" w14:textId="77777777" w:rsidTr="00675C16">
        <w:trPr>
          <w:gridAfter w:val="1"/>
          <w:wAfter w:w="222" w:type="dxa"/>
          <w:trHeight w:val="300"/>
        </w:trPr>
        <w:tc>
          <w:tcPr>
            <w:tcW w:w="3220" w:type="dxa"/>
            <w:tcBorders>
              <w:top w:val="nil"/>
              <w:left w:val="single" w:sz="4" w:space="0" w:color="auto"/>
              <w:bottom w:val="single" w:sz="4" w:space="0" w:color="auto"/>
              <w:right w:val="single" w:sz="4" w:space="0" w:color="auto"/>
            </w:tcBorders>
            <w:shd w:val="clear" w:color="000000" w:fill="EBF1DE"/>
            <w:noWrap/>
            <w:vAlign w:val="bottom"/>
            <w:hideMark/>
          </w:tcPr>
          <w:p w14:paraId="465D98E6"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r w:rsidRPr="00C84552">
              <w:rPr>
                <w:rFonts w:ascii="Calibri" w:eastAsia="Times New Roman" w:hAnsi="Calibri" w:cs="Calibri"/>
                <w:kern w:val="0"/>
                <w:szCs w:val="22"/>
                <w14:ligatures w14:val="none"/>
              </w:rPr>
              <w:t>$80–$180</w:t>
            </w:r>
          </w:p>
        </w:tc>
        <w:tc>
          <w:tcPr>
            <w:tcW w:w="6184" w:type="dxa"/>
            <w:gridSpan w:val="3"/>
            <w:vMerge/>
            <w:tcBorders>
              <w:top w:val="nil"/>
              <w:left w:val="single" w:sz="4" w:space="0" w:color="auto"/>
              <w:bottom w:val="single" w:sz="4" w:space="0" w:color="auto"/>
              <w:right w:val="single" w:sz="4" w:space="0" w:color="auto"/>
            </w:tcBorders>
            <w:vAlign w:val="center"/>
            <w:hideMark/>
          </w:tcPr>
          <w:p w14:paraId="0FBF94C9"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p>
        </w:tc>
      </w:tr>
      <w:tr w:rsidR="00C84552" w:rsidRPr="00C84552" w14:paraId="529AFD3E" w14:textId="77777777" w:rsidTr="00675C16">
        <w:trPr>
          <w:gridAfter w:val="1"/>
          <w:wAfter w:w="222" w:type="dxa"/>
          <w:trHeight w:val="300"/>
        </w:trPr>
        <w:tc>
          <w:tcPr>
            <w:tcW w:w="3220" w:type="dxa"/>
            <w:tcBorders>
              <w:top w:val="single" w:sz="4" w:space="0" w:color="auto"/>
              <w:left w:val="single" w:sz="4" w:space="0" w:color="auto"/>
              <w:bottom w:val="nil"/>
              <w:right w:val="single" w:sz="4" w:space="0" w:color="auto"/>
            </w:tcBorders>
            <w:noWrap/>
            <w:vAlign w:val="bottom"/>
            <w:hideMark/>
          </w:tcPr>
          <w:p w14:paraId="10D0DD8F" w14:textId="77777777" w:rsidR="00C84552" w:rsidRPr="00C84552" w:rsidRDefault="00C84552" w:rsidP="00C84552">
            <w:pPr>
              <w:spacing w:after="0" w:line="240" w:lineRule="auto"/>
              <w:ind w:left="0" w:firstLine="0"/>
              <w:rPr>
                <w:rFonts w:ascii="Calibri" w:eastAsia="Times New Roman" w:hAnsi="Calibri" w:cs="Calibri"/>
                <w:b/>
                <w:bCs/>
                <w:kern w:val="0"/>
                <w:szCs w:val="22"/>
                <w14:ligatures w14:val="none"/>
              </w:rPr>
            </w:pPr>
            <w:r w:rsidRPr="00C84552">
              <w:rPr>
                <w:rFonts w:ascii="Calibri" w:eastAsia="Times New Roman" w:hAnsi="Calibri" w:cs="Calibri"/>
                <w:b/>
                <w:bCs/>
                <w:kern w:val="0"/>
                <w:szCs w:val="22"/>
                <w14:ligatures w14:val="none"/>
              </w:rPr>
              <w:t>Jennings Mill (Oconee side)</w:t>
            </w:r>
          </w:p>
        </w:tc>
        <w:tc>
          <w:tcPr>
            <w:tcW w:w="6184" w:type="dxa"/>
            <w:gridSpan w:val="3"/>
            <w:vMerge w:val="restart"/>
            <w:tcBorders>
              <w:top w:val="single" w:sz="4" w:space="0" w:color="auto"/>
              <w:left w:val="nil"/>
              <w:bottom w:val="single" w:sz="4" w:space="0" w:color="000000"/>
              <w:right w:val="single" w:sz="4" w:space="0" w:color="000000"/>
            </w:tcBorders>
            <w:hideMark/>
          </w:tcPr>
          <w:p w14:paraId="37D07165"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r w:rsidRPr="00C84552">
              <w:rPr>
                <w:rFonts w:ascii="Calibri" w:eastAsia="Times New Roman" w:hAnsi="Calibri" w:cs="Calibri"/>
                <w:kern w:val="0"/>
                <w:szCs w:val="22"/>
                <w14:ligatures w14:val="none"/>
              </w:rPr>
              <w:t>Common-area maintenance; landscaping; neighborhood entrances; golf and club amenities may be separate depending on section</w:t>
            </w:r>
          </w:p>
        </w:tc>
      </w:tr>
      <w:tr w:rsidR="00C84552" w:rsidRPr="00C84552" w14:paraId="30DB4A01" w14:textId="77777777" w:rsidTr="00675C16">
        <w:trPr>
          <w:gridAfter w:val="1"/>
          <w:wAfter w:w="222" w:type="dxa"/>
          <w:trHeight w:val="300"/>
        </w:trPr>
        <w:tc>
          <w:tcPr>
            <w:tcW w:w="3220" w:type="dxa"/>
            <w:tcBorders>
              <w:top w:val="nil"/>
              <w:left w:val="single" w:sz="4" w:space="0" w:color="auto"/>
              <w:bottom w:val="single" w:sz="4" w:space="0" w:color="auto"/>
              <w:right w:val="single" w:sz="4" w:space="0" w:color="auto"/>
            </w:tcBorders>
            <w:noWrap/>
            <w:hideMark/>
          </w:tcPr>
          <w:p w14:paraId="1EF20D4A"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r w:rsidRPr="00C84552">
              <w:rPr>
                <w:rFonts w:ascii="Calibri" w:eastAsia="Times New Roman" w:hAnsi="Calibri" w:cs="Calibri"/>
                <w:kern w:val="0"/>
                <w:szCs w:val="22"/>
                <w14:ligatures w14:val="none"/>
              </w:rPr>
              <w:t>$100–$250</w:t>
            </w:r>
          </w:p>
        </w:tc>
        <w:tc>
          <w:tcPr>
            <w:tcW w:w="6184" w:type="dxa"/>
            <w:gridSpan w:val="3"/>
            <w:vMerge/>
            <w:tcBorders>
              <w:top w:val="nil"/>
              <w:left w:val="single" w:sz="4" w:space="0" w:color="auto"/>
              <w:bottom w:val="single" w:sz="4" w:space="0" w:color="auto"/>
              <w:right w:val="single" w:sz="4" w:space="0" w:color="auto"/>
            </w:tcBorders>
            <w:vAlign w:val="center"/>
            <w:hideMark/>
          </w:tcPr>
          <w:p w14:paraId="46F49A96"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p>
        </w:tc>
      </w:tr>
      <w:tr w:rsidR="00C84552" w:rsidRPr="00C84552" w14:paraId="2F125D32" w14:textId="77777777" w:rsidTr="00675C16">
        <w:trPr>
          <w:gridAfter w:val="1"/>
          <w:wAfter w:w="222" w:type="dxa"/>
          <w:trHeight w:val="300"/>
        </w:trPr>
        <w:tc>
          <w:tcPr>
            <w:tcW w:w="3220" w:type="dxa"/>
            <w:tcBorders>
              <w:top w:val="single" w:sz="4" w:space="0" w:color="auto"/>
              <w:left w:val="single" w:sz="4" w:space="0" w:color="auto"/>
              <w:bottom w:val="nil"/>
              <w:right w:val="single" w:sz="4" w:space="0" w:color="auto"/>
            </w:tcBorders>
            <w:shd w:val="clear" w:color="000000" w:fill="EBF1DE"/>
            <w:noWrap/>
            <w:vAlign w:val="bottom"/>
            <w:hideMark/>
          </w:tcPr>
          <w:p w14:paraId="67B2D636" w14:textId="77777777" w:rsidR="00C84552" w:rsidRPr="00C84552" w:rsidRDefault="00C84552" w:rsidP="00C84552">
            <w:pPr>
              <w:spacing w:after="0" w:line="240" w:lineRule="auto"/>
              <w:ind w:left="0" w:firstLine="0"/>
              <w:rPr>
                <w:rFonts w:ascii="Calibri" w:eastAsia="Times New Roman" w:hAnsi="Calibri" w:cs="Calibri"/>
                <w:b/>
                <w:bCs/>
                <w:kern w:val="0"/>
                <w:szCs w:val="22"/>
                <w14:ligatures w14:val="none"/>
              </w:rPr>
            </w:pPr>
            <w:r w:rsidRPr="00C84552">
              <w:rPr>
                <w:rFonts w:ascii="Calibri" w:eastAsia="Times New Roman" w:hAnsi="Calibri" w:cs="Calibri"/>
                <w:b/>
                <w:bCs/>
                <w:kern w:val="0"/>
                <w:szCs w:val="22"/>
                <w14:ligatures w14:val="none"/>
              </w:rPr>
              <w:t>Lane Creek Plantation</w:t>
            </w:r>
          </w:p>
        </w:tc>
        <w:tc>
          <w:tcPr>
            <w:tcW w:w="6184" w:type="dxa"/>
            <w:gridSpan w:val="3"/>
            <w:vMerge w:val="restart"/>
            <w:tcBorders>
              <w:top w:val="single" w:sz="4" w:space="0" w:color="auto"/>
              <w:left w:val="nil"/>
              <w:bottom w:val="single" w:sz="4" w:space="0" w:color="000000"/>
              <w:right w:val="single" w:sz="4" w:space="0" w:color="000000"/>
            </w:tcBorders>
            <w:shd w:val="clear" w:color="000000" w:fill="EBF1DE"/>
            <w:hideMark/>
          </w:tcPr>
          <w:p w14:paraId="52D0CB41"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r w:rsidRPr="00C84552">
              <w:rPr>
                <w:rFonts w:ascii="Calibri" w:eastAsia="Times New Roman" w:hAnsi="Calibri" w:cs="Calibri"/>
                <w:kern w:val="0"/>
                <w:szCs w:val="22"/>
                <w14:ligatures w14:val="none"/>
              </w:rPr>
              <w:t>Golf course grounds (common areas); clubhouse facilities; pool; tennis; common-area landscaping and neighborhood amenities</w:t>
            </w:r>
          </w:p>
        </w:tc>
      </w:tr>
      <w:tr w:rsidR="00C84552" w:rsidRPr="00C84552" w14:paraId="6F83BE30" w14:textId="77777777" w:rsidTr="00675C16">
        <w:trPr>
          <w:gridAfter w:val="1"/>
          <w:wAfter w:w="222" w:type="dxa"/>
          <w:trHeight w:val="315"/>
        </w:trPr>
        <w:tc>
          <w:tcPr>
            <w:tcW w:w="3220" w:type="dxa"/>
            <w:tcBorders>
              <w:top w:val="nil"/>
              <w:left w:val="single" w:sz="4" w:space="0" w:color="auto"/>
              <w:bottom w:val="single" w:sz="4" w:space="0" w:color="auto"/>
              <w:right w:val="single" w:sz="4" w:space="0" w:color="auto"/>
            </w:tcBorders>
            <w:shd w:val="clear" w:color="000000" w:fill="EBF1DE"/>
            <w:noWrap/>
            <w:hideMark/>
          </w:tcPr>
          <w:p w14:paraId="6E8E262C"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r w:rsidRPr="00C84552">
              <w:rPr>
                <w:rFonts w:ascii="Calibri" w:eastAsia="Times New Roman" w:hAnsi="Calibri" w:cs="Calibri"/>
                <w:kern w:val="0"/>
                <w:szCs w:val="22"/>
                <w14:ligatures w14:val="none"/>
              </w:rPr>
              <w:t>$150–$300</w:t>
            </w:r>
          </w:p>
        </w:tc>
        <w:tc>
          <w:tcPr>
            <w:tcW w:w="6184" w:type="dxa"/>
            <w:gridSpan w:val="3"/>
            <w:vMerge/>
            <w:tcBorders>
              <w:top w:val="nil"/>
              <w:left w:val="single" w:sz="4" w:space="0" w:color="auto"/>
              <w:bottom w:val="single" w:sz="4" w:space="0" w:color="auto"/>
              <w:right w:val="single" w:sz="4" w:space="0" w:color="auto"/>
            </w:tcBorders>
            <w:vAlign w:val="center"/>
            <w:hideMark/>
          </w:tcPr>
          <w:p w14:paraId="5E5B4C1C"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p>
        </w:tc>
      </w:tr>
      <w:tr w:rsidR="00C84552" w:rsidRPr="00C84552" w14:paraId="4DBD576B" w14:textId="77777777" w:rsidTr="00675C16">
        <w:trPr>
          <w:gridAfter w:val="1"/>
          <w:wAfter w:w="222" w:type="dxa"/>
          <w:trHeight w:val="330"/>
        </w:trPr>
        <w:tc>
          <w:tcPr>
            <w:tcW w:w="3220" w:type="dxa"/>
            <w:tcBorders>
              <w:top w:val="single" w:sz="4" w:space="0" w:color="auto"/>
              <w:left w:val="single" w:sz="4" w:space="0" w:color="auto"/>
              <w:bottom w:val="nil"/>
              <w:right w:val="single" w:sz="4" w:space="0" w:color="auto"/>
            </w:tcBorders>
            <w:noWrap/>
            <w:vAlign w:val="bottom"/>
            <w:hideMark/>
          </w:tcPr>
          <w:p w14:paraId="2C24267C" w14:textId="77777777" w:rsidR="00C84552" w:rsidRPr="00C84552" w:rsidRDefault="00C84552" w:rsidP="00C84552">
            <w:pPr>
              <w:spacing w:after="0" w:line="240" w:lineRule="auto"/>
              <w:ind w:left="0" w:firstLine="0"/>
              <w:rPr>
                <w:rFonts w:ascii="Calibri" w:eastAsia="Times New Roman" w:hAnsi="Calibri" w:cs="Calibri"/>
                <w:b/>
                <w:bCs/>
                <w:kern w:val="0"/>
                <w:szCs w:val="22"/>
                <w14:ligatures w14:val="none"/>
              </w:rPr>
            </w:pPr>
            <w:r w:rsidRPr="00C84552">
              <w:rPr>
                <w:rFonts w:ascii="Calibri" w:eastAsia="Times New Roman" w:hAnsi="Calibri" w:cs="Calibri"/>
                <w:b/>
                <w:bCs/>
                <w:kern w:val="0"/>
                <w:szCs w:val="22"/>
                <w14:ligatures w14:val="none"/>
              </w:rPr>
              <w:t>Meridian</w:t>
            </w:r>
          </w:p>
        </w:tc>
        <w:tc>
          <w:tcPr>
            <w:tcW w:w="6184" w:type="dxa"/>
            <w:gridSpan w:val="3"/>
            <w:vMerge w:val="restart"/>
            <w:tcBorders>
              <w:top w:val="nil"/>
              <w:left w:val="nil"/>
              <w:bottom w:val="single" w:sz="4" w:space="0" w:color="000000"/>
              <w:right w:val="single" w:sz="4" w:space="0" w:color="000000"/>
            </w:tcBorders>
            <w:hideMark/>
          </w:tcPr>
          <w:p w14:paraId="01E51E05"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r w:rsidRPr="00C84552">
              <w:rPr>
                <w:rFonts w:ascii="Calibri" w:eastAsia="Times New Roman" w:hAnsi="Calibri" w:cs="Calibri"/>
                <w:kern w:val="0"/>
                <w:szCs w:val="22"/>
                <w14:ligatures w14:val="none"/>
              </w:rPr>
              <w:t>Common-area landscaping; entrance features; neighborhood upkeep typical of mid-size residential developments</w:t>
            </w:r>
          </w:p>
        </w:tc>
      </w:tr>
      <w:tr w:rsidR="00C84552" w:rsidRPr="00C84552" w14:paraId="1672355F" w14:textId="77777777" w:rsidTr="00675C16">
        <w:trPr>
          <w:gridAfter w:val="1"/>
          <w:wAfter w:w="222" w:type="dxa"/>
          <w:trHeight w:val="345"/>
        </w:trPr>
        <w:tc>
          <w:tcPr>
            <w:tcW w:w="3220" w:type="dxa"/>
            <w:tcBorders>
              <w:top w:val="nil"/>
              <w:left w:val="single" w:sz="4" w:space="0" w:color="auto"/>
              <w:bottom w:val="single" w:sz="4" w:space="0" w:color="auto"/>
              <w:right w:val="single" w:sz="4" w:space="0" w:color="auto"/>
            </w:tcBorders>
            <w:noWrap/>
            <w:hideMark/>
          </w:tcPr>
          <w:p w14:paraId="73CF8727"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r w:rsidRPr="00C84552">
              <w:rPr>
                <w:rFonts w:ascii="Calibri" w:eastAsia="Times New Roman" w:hAnsi="Calibri" w:cs="Calibri"/>
                <w:kern w:val="0"/>
                <w:szCs w:val="22"/>
                <w14:ligatures w14:val="none"/>
              </w:rPr>
              <w:t>$100–$200</w:t>
            </w:r>
          </w:p>
        </w:tc>
        <w:tc>
          <w:tcPr>
            <w:tcW w:w="6184" w:type="dxa"/>
            <w:gridSpan w:val="3"/>
            <w:vMerge/>
            <w:tcBorders>
              <w:top w:val="nil"/>
              <w:left w:val="single" w:sz="4" w:space="0" w:color="auto"/>
              <w:bottom w:val="single" w:sz="4" w:space="0" w:color="auto"/>
              <w:right w:val="single" w:sz="4" w:space="0" w:color="auto"/>
            </w:tcBorders>
            <w:vAlign w:val="center"/>
            <w:hideMark/>
          </w:tcPr>
          <w:p w14:paraId="7B80C77E"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p>
        </w:tc>
      </w:tr>
      <w:tr w:rsidR="00C84552" w:rsidRPr="00C84552" w14:paraId="2342ED16" w14:textId="77777777" w:rsidTr="00675C16">
        <w:trPr>
          <w:gridAfter w:val="1"/>
          <w:wAfter w:w="222" w:type="dxa"/>
          <w:trHeight w:val="300"/>
        </w:trPr>
        <w:tc>
          <w:tcPr>
            <w:tcW w:w="3220" w:type="dxa"/>
            <w:tcBorders>
              <w:top w:val="single" w:sz="4" w:space="0" w:color="auto"/>
              <w:left w:val="single" w:sz="4" w:space="0" w:color="auto"/>
              <w:bottom w:val="nil"/>
              <w:right w:val="single" w:sz="4" w:space="0" w:color="auto"/>
            </w:tcBorders>
            <w:shd w:val="clear" w:color="000000" w:fill="EBF1DE"/>
            <w:noWrap/>
            <w:vAlign w:val="bottom"/>
            <w:hideMark/>
          </w:tcPr>
          <w:p w14:paraId="36763615" w14:textId="77777777" w:rsidR="00C84552" w:rsidRPr="00C84552" w:rsidRDefault="00C84552" w:rsidP="00C84552">
            <w:pPr>
              <w:spacing w:after="0" w:line="240" w:lineRule="auto"/>
              <w:ind w:left="0" w:firstLine="0"/>
              <w:rPr>
                <w:rFonts w:ascii="Calibri" w:eastAsia="Times New Roman" w:hAnsi="Calibri" w:cs="Calibri"/>
                <w:b/>
                <w:bCs/>
                <w:kern w:val="0"/>
                <w:szCs w:val="22"/>
                <w14:ligatures w14:val="none"/>
              </w:rPr>
            </w:pPr>
            <w:r w:rsidRPr="00C84552">
              <w:rPr>
                <w:rFonts w:ascii="Calibri" w:eastAsia="Times New Roman" w:hAnsi="Calibri" w:cs="Calibri"/>
                <w:b/>
                <w:bCs/>
                <w:kern w:val="0"/>
                <w:szCs w:val="22"/>
                <w14:ligatures w14:val="none"/>
              </w:rPr>
              <w:t>North Oconee Estates</w:t>
            </w:r>
          </w:p>
        </w:tc>
        <w:tc>
          <w:tcPr>
            <w:tcW w:w="6184" w:type="dxa"/>
            <w:gridSpan w:val="3"/>
            <w:vMerge w:val="restart"/>
            <w:tcBorders>
              <w:top w:val="nil"/>
              <w:left w:val="nil"/>
              <w:bottom w:val="single" w:sz="4" w:space="0" w:color="000000"/>
              <w:right w:val="single" w:sz="4" w:space="0" w:color="000000"/>
            </w:tcBorders>
            <w:shd w:val="clear" w:color="000000" w:fill="EBF1DE"/>
            <w:hideMark/>
          </w:tcPr>
          <w:p w14:paraId="7005A2C9"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r w:rsidRPr="00C84552">
              <w:rPr>
                <w:rFonts w:ascii="Calibri" w:eastAsia="Times New Roman" w:hAnsi="Calibri" w:cs="Calibri"/>
                <w:kern w:val="0"/>
                <w:szCs w:val="22"/>
                <w14:ligatures w14:val="none"/>
              </w:rPr>
              <w:t>Entrance maintenance; common-area landscaping; limited shared amenities</w:t>
            </w:r>
          </w:p>
        </w:tc>
      </w:tr>
      <w:tr w:rsidR="00C84552" w:rsidRPr="00C84552" w14:paraId="47274AC1" w14:textId="77777777" w:rsidTr="00675C16">
        <w:trPr>
          <w:gridAfter w:val="1"/>
          <w:wAfter w:w="222" w:type="dxa"/>
          <w:trHeight w:val="435"/>
        </w:trPr>
        <w:tc>
          <w:tcPr>
            <w:tcW w:w="3220" w:type="dxa"/>
            <w:tcBorders>
              <w:top w:val="nil"/>
              <w:left w:val="single" w:sz="4" w:space="0" w:color="auto"/>
              <w:bottom w:val="single" w:sz="4" w:space="0" w:color="auto"/>
              <w:right w:val="single" w:sz="4" w:space="0" w:color="auto"/>
            </w:tcBorders>
            <w:shd w:val="clear" w:color="000000" w:fill="EBF1DE"/>
            <w:noWrap/>
            <w:hideMark/>
          </w:tcPr>
          <w:p w14:paraId="598E2667"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r w:rsidRPr="00C84552">
              <w:rPr>
                <w:rFonts w:ascii="Calibri" w:eastAsia="Times New Roman" w:hAnsi="Calibri" w:cs="Calibri"/>
                <w:kern w:val="0"/>
                <w:szCs w:val="22"/>
                <w14:ligatures w14:val="none"/>
              </w:rPr>
              <w:t>$80–$180</w:t>
            </w:r>
          </w:p>
        </w:tc>
        <w:tc>
          <w:tcPr>
            <w:tcW w:w="6184" w:type="dxa"/>
            <w:gridSpan w:val="3"/>
            <w:vMerge/>
            <w:tcBorders>
              <w:top w:val="nil"/>
              <w:left w:val="single" w:sz="4" w:space="0" w:color="auto"/>
              <w:bottom w:val="single" w:sz="4" w:space="0" w:color="auto"/>
              <w:right w:val="single" w:sz="4" w:space="0" w:color="auto"/>
            </w:tcBorders>
            <w:vAlign w:val="center"/>
            <w:hideMark/>
          </w:tcPr>
          <w:p w14:paraId="3D642D36"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p>
        </w:tc>
      </w:tr>
      <w:tr w:rsidR="00C84552" w:rsidRPr="00C84552" w14:paraId="53BD58B2" w14:textId="77777777" w:rsidTr="00675C16">
        <w:trPr>
          <w:gridAfter w:val="1"/>
          <w:wAfter w:w="222" w:type="dxa"/>
          <w:trHeight w:val="300"/>
        </w:trPr>
        <w:tc>
          <w:tcPr>
            <w:tcW w:w="3220" w:type="dxa"/>
            <w:tcBorders>
              <w:top w:val="single" w:sz="4" w:space="0" w:color="auto"/>
              <w:left w:val="single" w:sz="4" w:space="0" w:color="auto"/>
              <w:bottom w:val="nil"/>
              <w:right w:val="single" w:sz="4" w:space="0" w:color="auto"/>
            </w:tcBorders>
            <w:noWrap/>
            <w:vAlign w:val="bottom"/>
            <w:hideMark/>
          </w:tcPr>
          <w:p w14:paraId="496BBBA8" w14:textId="77777777" w:rsidR="00C84552" w:rsidRPr="00C84552" w:rsidRDefault="00C84552" w:rsidP="00C84552">
            <w:pPr>
              <w:spacing w:after="0" w:line="240" w:lineRule="auto"/>
              <w:ind w:left="0" w:firstLine="0"/>
              <w:rPr>
                <w:rFonts w:ascii="Calibri" w:eastAsia="Times New Roman" w:hAnsi="Calibri" w:cs="Calibri"/>
                <w:b/>
                <w:bCs/>
                <w:kern w:val="0"/>
                <w:szCs w:val="22"/>
                <w14:ligatures w14:val="none"/>
              </w:rPr>
            </w:pPr>
            <w:r w:rsidRPr="00C84552">
              <w:rPr>
                <w:rFonts w:ascii="Calibri" w:eastAsia="Times New Roman" w:hAnsi="Calibri" w:cs="Calibri"/>
                <w:b/>
                <w:bCs/>
                <w:kern w:val="0"/>
                <w:szCs w:val="22"/>
                <w14:ligatures w14:val="none"/>
              </w:rPr>
              <w:t>Pebble Creek</w:t>
            </w:r>
          </w:p>
        </w:tc>
        <w:tc>
          <w:tcPr>
            <w:tcW w:w="6184" w:type="dxa"/>
            <w:gridSpan w:val="3"/>
            <w:vMerge w:val="restart"/>
            <w:tcBorders>
              <w:top w:val="single" w:sz="4" w:space="0" w:color="auto"/>
              <w:left w:val="nil"/>
              <w:bottom w:val="single" w:sz="4" w:space="0" w:color="000000"/>
              <w:right w:val="single" w:sz="4" w:space="0" w:color="000000"/>
            </w:tcBorders>
            <w:hideMark/>
          </w:tcPr>
          <w:p w14:paraId="450B0B4D"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r w:rsidRPr="00C84552">
              <w:rPr>
                <w:rFonts w:ascii="Calibri" w:eastAsia="Times New Roman" w:hAnsi="Calibri" w:cs="Calibri"/>
                <w:kern w:val="0"/>
                <w:szCs w:val="22"/>
                <w14:ligatures w14:val="none"/>
              </w:rPr>
              <w:t>Common-area and entrance maintenance; limited shared amenities reflecting smaller community scale</w:t>
            </w:r>
          </w:p>
        </w:tc>
      </w:tr>
      <w:tr w:rsidR="00C84552" w:rsidRPr="00C84552" w14:paraId="62445E4A" w14:textId="77777777" w:rsidTr="00675C16">
        <w:trPr>
          <w:gridAfter w:val="1"/>
          <w:wAfter w:w="222" w:type="dxa"/>
          <w:trHeight w:val="375"/>
        </w:trPr>
        <w:tc>
          <w:tcPr>
            <w:tcW w:w="3220" w:type="dxa"/>
            <w:tcBorders>
              <w:top w:val="nil"/>
              <w:left w:val="single" w:sz="4" w:space="0" w:color="auto"/>
              <w:bottom w:val="single" w:sz="4" w:space="0" w:color="auto"/>
              <w:right w:val="single" w:sz="4" w:space="0" w:color="auto"/>
            </w:tcBorders>
            <w:noWrap/>
            <w:hideMark/>
          </w:tcPr>
          <w:p w14:paraId="220088B2"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r w:rsidRPr="00C84552">
              <w:rPr>
                <w:rFonts w:ascii="Calibri" w:eastAsia="Times New Roman" w:hAnsi="Calibri" w:cs="Calibri"/>
                <w:kern w:val="0"/>
                <w:szCs w:val="22"/>
                <w14:ligatures w14:val="none"/>
              </w:rPr>
              <w:t>$80–$180</w:t>
            </w:r>
          </w:p>
        </w:tc>
        <w:tc>
          <w:tcPr>
            <w:tcW w:w="6184" w:type="dxa"/>
            <w:gridSpan w:val="3"/>
            <w:vMerge/>
            <w:tcBorders>
              <w:top w:val="nil"/>
              <w:left w:val="single" w:sz="4" w:space="0" w:color="auto"/>
              <w:bottom w:val="single" w:sz="4" w:space="0" w:color="auto"/>
              <w:right w:val="single" w:sz="4" w:space="0" w:color="auto"/>
            </w:tcBorders>
            <w:vAlign w:val="center"/>
            <w:hideMark/>
          </w:tcPr>
          <w:p w14:paraId="0988DAF3"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p>
        </w:tc>
      </w:tr>
      <w:tr w:rsidR="00C84552" w:rsidRPr="00C84552" w14:paraId="67B959C7" w14:textId="77777777" w:rsidTr="00675C16">
        <w:trPr>
          <w:gridAfter w:val="1"/>
          <w:wAfter w:w="222" w:type="dxa"/>
          <w:trHeight w:val="315"/>
        </w:trPr>
        <w:tc>
          <w:tcPr>
            <w:tcW w:w="3220" w:type="dxa"/>
            <w:tcBorders>
              <w:top w:val="single" w:sz="4" w:space="0" w:color="auto"/>
              <w:left w:val="single" w:sz="4" w:space="0" w:color="auto"/>
              <w:bottom w:val="nil"/>
              <w:right w:val="single" w:sz="4" w:space="0" w:color="auto"/>
            </w:tcBorders>
            <w:shd w:val="clear" w:color="000000" w:fill="EBF1DE"/>
            <w:noWrap/>
            <w:vAlign w:val="bottom"/>
            <w:hideMark/>
          </w:tcPr>
          <w:p w14:paraId="73E217B1" w14:textId="77777777" w:rsidR="00C84552" w:rsidRPr="00C84552" w:rsidRDefault="00C84552" w:rsidP="00C84552">
            <w:pPr>
              <w:spacing w:after="0" w:line="240" w:lineRule="auto"/>
              <w:ind w:left="0" w:firstLine="0"/>
              <w:rPr>
                <w:rFonts w:ascii="Calibri" w:eastAsia="Times New Roman" w:hAnsi="Calibri" w:cs="Calibri"/>
                <w:b/>
                <w:bCs/>
                <w:kern w:val="0"/>
                <w:szCs w:val="22"/>
                <w14:ligatures w14:val="none"/>
              </w:rPr>
            </w:pPr>
            <w:r w:rsidRPr="00C84552">
              <w:rPr>
                <w:rFonts w:ascii="Calibri" w:eastAsia="Times New Roman" w:hAnsi="Calibri" w:cs="Calibri"/>
                <w:b/>
                <w:bCs/>
                <w:kern w:val="0"/>
                <w:szCs w:val="22"/>
                <w14:ligatures w14:val="none"/>
              </w:rPr>
              <w:t>Rowan Oak</w:t>
            </w:r>
          </w:p>
        </w:tc>
        <w:tc>
          <w:tcPr>
            <w:tcW w:w="6184" w:type="dxa"/>
            <w:gridSpan w:val="3"/>
            <w:vMerge w:val="restart"/>
            <w:tcBorders>
              <w:top w:val="single" w:sz="4" w:space="0" w:color="auto"/>
              <w:left w:val="nil"/>
              <w:bottom w:val="single" w:sz="4" w:space="0" w:color="000000"/>
              <w:right w:val="single" w:sz="4" w:space="0" w:color="000000"/>
            </w:tcBorders>
            <w:shd w:val="clear" w:color="000000" w:fill="EBF1DE"/>
            <w:hideMark/>
          </w:tcPr>
          <w:p w14:paraId="43B3E733"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r w:rsidRPr="00C84552">
              <w:rPr>
                <w:rFonts w:ascii="Calibri" w:eastAsia="Times New Roman" w:hAnsi="Calibri" w:cs="Calibri"/>
                <w:kern w:val="0"/>
                <w:szCs w:val="22"/>
                <w14:ligatures w14:val="none"/>
              </w:rPr>
              <w:t>Common-area landscaping; neighborhood entrances; shared green spaces typical of established residential communities</w:t>
            </w:r>
          </w:p>
        </w:tc>
      </w:tr>
      <w:tr w:rsidR="00C84552" w:rsidRPr="00C84552" w14:paraId="49969043" w14:textId="77777777" w:rsidTr="00675C16">
        <w:trPr>
          <w:gridAfter w:val="1"/>
          <w:wAfter w:w="222" w:type="dxa"/>
          <w:trHeight w:val="330"/>
        </w:trPr>
        <w:tc>
          <w:tcPr>
            <w:tcW w:w="3220" w:type="dxa"/>
            <w:tcBorders>
              <w:top w:val="nil"/>
              <w:left w:val="single" w:sz="4" w:space="0" w:color="auto"/>
              <w:bottom w:val="single" w:sz="4" w:space="0" w:color="auto"/>
              <w:right w:val="single" w:sz="4" w:space="0" w:color="auto"/>
            </w:tcBorders>
            <w:shd w:val="clear" w:color="000000" w:fill="EBF1DE"/>
            <w:noWrap/>
            <w:hideMark/>
          </w:tcPr>
          <w:p w14:paraId="4CB627B8"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r w:rsidRPr="00C84552">
              <w:rPr>
                <w:rFonts w:ascii="Calibri" w:eastAsia="Times New Roman" w:hAnsi="Calibri" w:cs="Calibri"/>
                <w:kern w:val="0"/>
                <w:szCs w:val="22"/>
                <w14:ligatures w14:val="none"/>
              </w:rPr>
              <w:t>$120–$250</w:t>
            </w:r>
          </w:p>
        </w:tc>
        <w:tc>
          <w:tcPr>
            <w:tcW w:w="6184" w:type="dxa"/>
            <w:gridSpan w:val="3"/>
            <w:vMerge/>
            <w:tcBorders>
              <w:top w:val="nil"/>
              <w:left w:val="single" w:sz="4" w:space="0" w:color="auto"/>
              <w:bottom w:val="single" w:sz="4" w:space="0" w:color="auto"/>
              <w:right w:val="single" w:sz="4" w:space="0" w:color="auto"/>
            </w:tcBorders>
            <w:vAlign w:val="center"/>
            <w:hideMark/>
          </w:tcPr>
          <w:p w14:paraId="031EA46D"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p>
        </w:tc>
      </w:tr>
      <w:tr w:rsidR="00C84552" w:rsidRPr="00C84552" w14:paraId="1AF70A99" w14:textId="77777777" w:rsidTr="00675C16">
        <w:trPr>
          <w:gridAfter w:val="1"/>
          <w:wAfter w:w="222" w:type="dxa"/>
          <w:trHeight w:val="330"/>
        </w:trPr>
        <w:tc>
          <w:tcPr>
            <w:tcW w:w="3220" w:type="dxa"/>
            <w:tcBorders>
              <w:top w:val="single" w:sz="4" w:space="0" w:color="auto"/>
              <w:left w:val="single" w:sz="4" w:space="0" w:color="auto"/>
              <w:bottom w:val="nil"/>
              <w:right w:val="single" w:sz="4" w:space="0" w:color="auto"/>
            </w:tcBorders>
            <w:noWrap/>
            <w:vAlign w:val="bottom"/>
            <w:hideMark/>
          </w:tcPr>
          <w:p w14:paraId="302929B1" w14:textId="77777777" w:rsidR="00C84552" w:rsidRPr="00C84552" w:rsidRDefault="00C84552" w:rsidP="00C84552">
            <w:pPr>
              <w:spacing w:after="0" w:line="240" w:lineRule="auto"/>
              <w:ind w:left="0" w:firstLine="0"/>
              <w:rPr>
                <w:rFonts w:ascii="Calibri" w:eastAsia="Times New Roman" w:hAnsi="Calibri" w:cs="Calibri"/>
                <w:b/>
                <w:bCs/>
                <w:kern w:val="0"/>
                <w:szCs w:val="22"/>
                <w14:ligatures w14:val="none"/>
              </w:rPr>
            </w:pPr>
            <w:r w:rsidRPr="00C84552">
              <w:rPr>
                <w:rFonts w:ascii="Calibri" w:eastAsia="Times New Roman" w:hAnsi="Calibri" w:cs="Calibri"/>
                <w:b/>
                <w:bCs/>
                <w:kern w:val="0"/>
                <w:szCs w:val="22"/>
                <w14:ligatures w14:val="none"/>
              </w:rPr>
              <w:t>The Georgia Club (Oconee side)</w:t>
            </w:r>
          </w:p>
        </w:tc>
        <w:tc>
          <w:tcPr>
            <w:tcW w:w="6184" w:type="dxa"/>
            <w:gridSpan w:val="3"/>
            <w:vMerge w:val="restart"/>
            <w:tcBorders>
              <w:top w:val="single" w:sz="4" w:space="0" w:color="auto"/>
              <w:left w:val="nil"/>
              <w:bottom w:val="single" w:sz="4" w:space="0" w:color="000000"/>
              <w:right w:val="single" w:sz="4" w:space="0" w:color="000000"/>
            </w:tcBorders>
            <w:hideMark/>
          </w:tcPr>
          <w:p w14:paraId="3631437E"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r w:rsidRPr="00C84552">
              <w:rPr>
                <w:rFonts w:ascii="Calibri" w:eastAsia="Times New Roman" w:hAnsi="Calibri" w:cs="Calibri"/>
                <w:kern w:val="0"/>
                <w:szCs w:val="22"/>
                <w14:ligatures w14:val="none"/>
              </w:rPr>
              <w:t>Golf course grounds; clubhouse facilities; pools; tennis; fitness amenities; common-area landscaping and neighborhood features</w:t>
            </w:r>
          </w:p>
        </w:tc>
      </w:tr>
      <w:tr w:rsidR="00C84552" w:rsidRPr="00C84552" w14:paraId="360CBAF9" w14:textId="77777777" w:rsidTr="00675C16">
        <w:trPr>
          <w:gridAfter w:val="1"/>
          <w:wAfter w:w="222" w:type="dxa"/>
          <w:trHeight w:val="330"/>
        </w:trPr>
        <w:tc>
          <w:tcPr>
            <w:tcW w:w="3220" w:type="dxa"/>
            <w:tcBorders>
              <w:top w:val="nil"/>
              <w:left w:val="single" w:sz="4" w:space="0" w:color="auto"/>
              <w:bottom w:val="single" w:sz="4" w:space="0" w:color="auto"/>
              <w:right w:val="single" w:sz="4" w:space="0" w:color="auto"/>
            </w:tcBorders>
            <w:noWrap/>
            <w:hideMark/>
          </w:tcPr>
          <w:p w14:paraId="125E508C"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r w:rsidRPr="00C84552">
              <w:rPr>
                <w:rFonts w:ascii="Calibri" w:eastAsia="Times New Roman" w:hAnsi="Calibri" w:cs="Calibri"/>
                <w:kern w:val="0"/>
                <w:szCs w:val="22"/>
                <w14:ligatures w14:val="none"/>
              </w:rPr>
              <w:t>$250–$450</w:t>
            </w:r>
          </w:p>
        </w:tc>
        <w:tc>
          <w:tcPr>
            <w:tcW w:w="6184" w:type="dxa"/>
            <w:gridSpan w:val="3"/>
            <w:vMerge/>
            <w:tcBorders>
              <w:top w:val="nil"/>
              <w:left w:val="single" w:sz="4" w:space="0" w:color="auto"/>
              <w:bottom w:val="single" w:sz="4" w:space="0" w:color="auto"/>
              <w:right w:val="single" w:sz="4" w:space="0" w:color="auto"/>
            </w:tcBorders>
            <w:vAlign w:val="center"/>
            <w:hideMark/>
          </w:tcPr>
          <w:p w14:paraId="4744D0D8"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p>
        </w:tc>
      </w:tr>
      <w:tr w:rsidR="00C84552" w:rsidRPr="00C84552" w14:paraId="62F8190D" w14:textId="77777777" w:rsidTr="00675C16">
        <w:trPr>
          <w:gridAfter w:val="1"/>
          <w:wAfter w:w="222" w:type="dxa"/>
          <w:trHeight w:val="330"/>
        </w:trPr>
        <w:tc>
          <w:tcPr>
            <w:tcW w:w="3220" w:type="dxa"/>
            <w:tcBorders>
              <w:top w:val="single" w:sz="4" w:space="0" w:color="auto"/>
              <w:left w:val="single" w:sz="4" w:space="0" w:color="auto"/>
              <w:bottom w:val="nil"/>
              <w:right w:val="single" w:sz="4" w:space="0" w:color="auto"/>
            </w:tcBorders>
            <w:shd w:val="clear" w:color="000000" w:fill="EBF1DE"/>
            <w:noWrap/>
            <w:vAlign w:val="bottom"/>
            <w:hideMark/>
          </w:tcPr>
          <w:p w14:paraId="216DA765" w14:textId="77777777" w:rsidR="00C84552" w:rsidRPr="00C84552" w:rsidRDefault="00C84552" w:rsidP="00C84552">
            <w:pPr>
              <w:spacing w:after="0" w:line="240" w:lineRule="auto"/>
              <w:ind w:left="0" w:firstLine="0"/>
              <w:rPr>
                <w:rFonts w:ascii="Calibri" w:eastAsia="Times New Roman" w:hAnsi="Calibri" w:cs="Calibri"/>
                <w:b/>
                <w:bCs/>
                <w:kern w:val="0"/>
                <w:szCs w:val="22"/>
                <w14:ligatures w14:val="none"/>
              </w:rPr>
            </w:pPr>
            <w:r w:rsidRPr="00C84552">
              <w:rPr>
                <w:rFonts w:ascii="Calibri" w:eastAsia="Times New Roman" w:hAnsi="Calibri" w:cs="Calibri"/>
                <w:b/>
                <w:bCs/>
                <w:kern w:val="0"/>
                <w:szCs w:val="22"/>
                <w14:ligatures w14:val="none"/>
              </w:rPr>
              <w:t>The Orchard</w:t>
            </w:r>
          </w:p>
        </w:tc>
        <w:tc>
          <w:tcPr>
            <w:tcW w:w="6184" w:type="dxa"/>
            <w:gridSpan w:val="3"/>
            <w:vMerge w:val="restart"/>
            <w:tcBorders>
              <w:top w:val="single" w:sz="4" w:space="0" w:color="auto"/>
              <w:left w:val="nil"/>
              <w:bottom w:val="single" w:sz="4" w:space="0" w:color="000000"/>
              <w:right w:val="single" w:sz="4" w:space="0" w:color="000000"/>
            </w:tcBorders>
            <w:shd w:val="clear" w:color="000000" w:fill="EBF1DE"/>
            <w:hideMark/>
          </w:tcPr>
          <w:p w14:paraId="06BB855E"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r w:rsidRPr="00C84552">
              <w:rPr>
                <w:rFonts w:ascii="Calibri" w:eastAsia="Times New Roman" w:hAnsi="Calibri" w:cs="Calibri"/>
                <w:kern w:val="0"/>
                <w:szCs w:val="22"/>
                <w14:ligatures w14:val="none"/>
              </w:rPr>
              <w:t>Common-area landscaping; entrance features; limited shared neighborhood amenities</w:t>
            </w:r>
          </w:p>
        </w:tc>
      </w:tr>
      <w:tr w:rsidR="00C84552" w:rsidRPr="00C84552" w14:paraId="46702C78" w14:textId="77777777" w:rsidTr="00675C16">
        <w:trPr>
          <w:gridAfter w:val="1"/>
          <w:wAfter w:w="222" w:type="dxa"/>
          <w:trHeight w:val="330"/>
        </w:trPr>
        <w:tc>
          <w:tcPr>
            <w:tcW w:w="3220" w:type="dxa"/>
            <w:tcBorders>
              <w:top w:val="nil"/>
              <w:left w:val="single" w:sz="4" w:space="0" w:color="auto"/>
              <w:bottom w:val="single" w:sz="4" w:space="0" w:color="auto"/>
              <w:right w:val="single" w:sz="4" w:space="0" w:color="auto"/>
            </w:tcBorders>
            <w:shd w:val="clear" w:color="000000" w:fill="EBF1DE"/>
            <w:noWrap/>
            <w:hideMark/>
          </w:tcPr>
          <w:p w14:paraId="62E5E083"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r w:rsidRPr="00C84552">
              <w:rPr>
                <w:rFonts w:ascii="Calibri" w:eastAsia="Times New Roman" w:hAnsi="Calibri" w:cs="Calibri"/>
                <w:kern w:val="0"/>
                <w:szCs w:val="22"/>
                <w14:ligatures w14:val="none"/>
              </w:rPr>
              <w:t>$80–$180</w:t>
            </w:r>
          </w:p>
        </w:tc>
        <w:tc>
          <w:tcPr>
            <w:tcW w:w="6184" w:type="dxa"/>
            <w:gridSpan w:val="3"/>
            <w:vMerge/>
            <w:tcBorders>
              <w:top w:val="nil"/>
              <w:left w:val="single" w:sz="4" w:space="0" w:color="auto"/>
              <w:bottom w:val="single" w:sz="4" w:space="0" w:color="auto"/>
              <w:right w:val="single" w:sz="4" w:space="0" w:color="auto"/>
            </w:tcBorders>
            <w:vAlign w:val="center"/>
            <w:hideMark/>
          </w:tcPr>
          <w:p w14:paraId="27E2E4CC"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p>
        </w:tc>
      </w:tr>
      <w:tr w:rsidR="00C84552" w:rsidRPr="00C84552" w14:paraId="78F69E17" w14:textId="77777777" w:rsidTr="00675C16">
        <w:trPr>
          <w:gridAfter w:val="1"/>
          <w:wAfter w:w="222" w:type="dxa"/>
          <w:trHeight w:val="426"/>
        </w:trPr>
        <w:tc>
          <w:tcPr>
            <w:tcW w:w="9404" w:type="dxa"/>
            <w:gridSpan w:val="4"/>
            <w:vMerge w:val="restart"/>
            <w:tcBorders>
              <w:top w:val="single" w:sz="4" w:space="0" w:color="auto"/>
              <w:left w:val="nil"/>
              <w:bottom w:val="nil"/>
              <w:right w:val="nil"/>
            </w:tcBorders>
            <w:vAlign w:val="bottom"/>
            <w:hideMark/>
          </w:tcPr>
          <w:p w14:paraId="5866C093"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r w:rsidRPr="00C84552">
              <w:rPr>
                <w:rFonts w:ascii="Calibri" w:eastAsia="Times New Roman" w:hAnsi="Calibri" w:cs="Calibri"/>
                <w:kern w:val="0"/>
                <w:szCs w:val="22"/>
                <w14:ligatures w14:val="none"/>
              </w:rPr>
              <w:t>*HOA fees and services may vary by section and change over time. Buyers should confirm current amounts and coverage with the listing agent or HOA.</w:t>
            </w:r>
          </w:p>
        </w:tc>
      </w:tr>
      <w:tr w:rsidR="00C84552" w:rsidRPr="00C84552" w14:paraId="248BA94C" w14:textId="77777777" w:rsidTr="00675C16">
        <w:trPr>
          <w:trHeight w:val="300"/>
        </w:trPr>
        <w:tc>
          <w:tcPr>
            <w:tcW w:w="9404" w:type="dxa"/>
            <w:gridSpan w:val="4"/>
            <w:vMerge/>
            <w:tcBorders>
              <w:top w:val="single" w:sz="4" w:space="0" w:color="auto"/>
              <w:left w:val="nil"/>
              <w:bottom w:val="nil"/>
              <w:right w:val="nil"/>
            </w:tcBorders>
            <w:vAlign w:val="center"/>
            <w:hideMark/>
          </w:tcPr>
          <w:p w14:paraId="281BDEA1"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p>
        </w:tc>
        <w:tc>
          <w:tcPr>
            <w:tcW w:w="222" w:type="dxa"/>
            <w:tcBorders>
              <w:top w:val="nil"/>
              <w:left w:val="nil"/>
              <w:bottom w:val="nil"/>
              <w:right w:val="nil"/>
            </w:tcBorders>
            <w:noWrap/>
            <w:vAlign w:val="bottom"/>
            <w:hideMark/>
          </w:tcPr>
          <w:p w14:paraId="50388D25"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p>
        </w:tc>
      </w:tr>
      <w:tr w:rsidR="00C84552" w:rsidRPr="00C84552" w14:paraId="64A8BDDF" w14:textId="77777777" w:rsidTr="00675C16">
        <w:trPr>
          <w:trHeight w:val="300"/>
        </w:trPr>
        <w:tc>
          <w:tcPr>
            <w:tcW w:w="3220" w:type="dxa"/>
            <w:tcBorders>
              <w:top w:val="nil"/>
              <w:left w:val="nil"/>
              <w:bottom w:val="nil"/>
              <w:right w:val="nil"/>
            </w:tcBorders>
            <w:noWrap/>
            <w:vAlign w:val="bottom"/>
            <w:hideMark/>
          </w:tcPr>
          <w:p w14:paraId="1CEA8ED2" w14:textId="77777777" w:rsidR="00C84552" w:rsidRPr="00C84552" w:rsidRDefault="00C84552" w:rsidP="00C84552">
            <w:pPr>
              <w:spacing w:after="0" w:line="240" w:lineRule="auto"/>
              <w:ind w:left="0" w:firstLine="0"/>
              <w:rPr>
                <w:rFonts w:ascii="Times New Roman" w:eastAsia="Times New Roman" w:hAnsi="Times New Roman" w:cs="Times New Roman"/>
                <w:color w:val="auto"/>
                <w:kern w:val="0"/>
                <w:sz w:val="20"/>
                <w:szCs w:val="20"/>
                <w14:ligatures w14:val="none"/>
              </w:rPr>
            </w:pPr>
          </w:p>
        </w:tc>
        <w:tc>
          <w:tcPr>
            <w:tcW w:w="1840" w:type="dxa"/>
            <w:tcBorders>
              <w:top w:val="nil"/>
              <w:left w:val="nil"/>
              <w:bottom w:val="nil"/>
              <w:right w:val="nil"/>
            </w:tcBorders>
            <w:noWrap/>
            <w:vAlign w:val="bottom"/>
            <w:hideMark/>
          </w:tcPr>
          <w:p w14:paraId="6D75C955" w14:textId="77777777" w:rsidR="00C84552" w:rsidRPr="00C84552" w:rsidRDefault="00C84552" w:rsidP="00C84552">
            <w:pPr>
              <w:spacing w:after="0" w:line="240" w:lineRule="auto"/>
              <w:ind w:left="0" w:firstLine="0"/>
              <w:rPr>
                <w:rFonts w:ascii="Times New Roman" w:eastAsia="Times New Roman" w:hAnsi="Times New Roman" w:cs="Times New Roman"/>
                <w:color w:val="auto"/>
                <w:kern w:val="0"/>
                <w:sz w:val="20"/>
                <w:szCs w:val="20"/>
                <w14:ligatures w14:val="none"/>
              </w:rPr>
            </w:pPr>
          </w:p>
        </w:tc>
        <w:tc>
          <w:tcPr>
            <w:tcW w:w="1964" w:type="dxa"/>
            <w:tcBorders>
              <w:top w:val="nil"/>
              <w:left w:val="nil"/>
              <w:bottom w:val="nil"/>
              <w:right w:val="nil"/>
            </w:tcBorders>
            <w:noWrap/>
            <w:vAlign w:val="bottom"/>
            <w:hideMark/>
          </w:tcPr>
          <w:p w14:paraId="5AB9A0D0" w14:textId="77777777" w:rsidR="00C84552" w:rsidRPr="00C84552" w:rsidRDefault="00C84552" w:rsidP="00C84552">
            <w:pPr>
              <w:spacing w:after="0" w:line="240" w:lineRule="auto"/>
              <w:ind w:left="0" w:firstLine="0"/>
              <w:rPr>
                <w:rFonts w:ascii="Times New Roman" w:eastAsia="Times New Roman" w:hAnsi="Times New Roman" w:cs="Times New Roman"/>
                <w:color w:val="auto"/>
                <w:kern w:val="0"/>
                <w:sz w:val="20"/>
                <w:szCs w:val="20"/>
                <w14:ligatures w14:val="none"/>
              </w:rPr>
            </w:pPr>
          </w:p>
        </w:tc>
        <w:tc>
          <w:tcPr>
            <w:tcW w:w="2380" w:type="dxa"/>
            <w:tcBorders>
              <w:top w:val="nil"/>
              <w:left w:val="nil"/>
              <w:bottom w:val="nil"/>
              <w:right w:val="nil"/>
            </w:tcBorders>
            <w:noWrap/>
            <w:vAlign w:val="bottom"/>
            <w:hideMark/>
          </w:tcPr>
          <w:p w14:paraId="1E5B2ACC" w14:textId="77777777" w:rsidR="00C84552" w:rsidRPr="00C84552" w:rsidRDefault="00C84552" w:rsidP="00C84552">
            <w:pPr>
              <w:spacing w:after="0" w:line="240" w:lineRule="auto"/>
              <w:ind w:left="0" w:firstLine="0"/>
              <w:rPr>
                <w:rFonts w:ascii="Times New Roman" w:eastAsia="Times New Roman" w:hAnsi="Times New Roman" w:cs="Times New Roman"/>
                <w:color w:val="auto"/>
                <w:kern w:val="0"/>
                <w:sz w:val="20"/>
                <w:szCs w:val="20"/>
                <w14:ligatures w14:val="none"/>
              </w:rPr>
            </w:pPr>
          </w:p>
        </w:tc>
        <w:tc>
          <w:tcPr>
            <w:tcW w:w="222" w:type="dxa"/>
            <w:vAlign w:val="center"/>
            <w:hideMark/>
          </w:tcPr>
          <w:p w14:paraId="2A85A8C8" w14:textId="77777777" w:rsidR="00C84552" w:rsidRPr="00C84552" w:rsidRDefault="00C84552" w:rsidP="00C84552">
            <w:pPr>
              <w:spacing w:after="0" w:line="240" w:lineRule="auto"/>
              <w:ind w:left="0" w:firstLine="0"/>
              <w:rPr>
                <w:rFonts w:ascii="Times New Roman" w:eastAsia="Times New Roman" w:hAnsi="Times New Roman" w:cs="Times New Roman"/>
                <w:color w:val="auto"/>
                <w:kern w:val="0"/>
                <w:sz w:val="20"/>
                <w:szCs w:val="20"/>
                <w14:ligatures w14:val="none"/>
              </w:rPr>
            </w:pPr>
          </w:p>
        </w:tc>
      </w:tr>
      <w:tr w:rsidR="00C84552" w:rsidRPr="00C84552" w14:paraId="1D68A76E" w14:textId="77777777" w:rsidTr="00675C16">
        <w:trPr>
          <w:trHeight w:val="300"/>
        </w:trPr>
        <w:tc>
          <w:tcPr>
            <w:tcW w:w="3220" w:type="dxa"/>
            <w:tcBorders>
              <w:top w:val="single" w:sz="4" w:space="0" w:color="auto"/>
              <w:left w:val="single" w:sz="4" w:space="0" w:color="auto"/>
              <w:bottom w:val="single" w:sz="4" w:space="0" w:color="auto"/>
              <w:right w:val="single" w:sz="4" w:space="0" w:color="auto"/>
            </w:tcBorders>
            <w:noWrap/>
            <w:hideMark/>
          </w:tcPr>
          <w:p w14:paraId="3888FD36" w14:textId="77777777" w:rsidR="00C84552" w:rsidRPr="00C84552" w:rsidRDefault="00C84552" w:rsidP="00C84552">
            <w:pPr>
              <w:spacing w:after="0" w:line="240" w:lineRule="auto"/>
              <w:ind w:left="0" w:firstLine="0"/>
              <w:jc w:val="center"/>
              <w:rPr>
                <w:rFonts w:ascii="Calibri" w:eastAsia="Times New Roman" w:hAnsi="Calibri" w:cs="Calibri"/>
                <w:b/>
                <w:bCs/>
                <w:kern w:val="0"/>
                <w:szCs w:val="22"/>
                <w14:ligatures w14:val="none"/>
              </w:rPr>
            </w:pPr>
            <w:r w:rsidRPr="00C84552">
              <w:rPr>
                <w:rFonts w:ascii="Calibri" w:eastAsia="Times New Roman" w:hAnsi="Calibri" w:cs="Calibri"/>
                <w:b/>
                <w:bCs/>
                <w:kern w:val="0"/>
                <w:szCs w:val="22"/>
                <w14:ligatures w14:val="none"/>
              </w:rPr>
              <w:t>Community</w:t>
            </w:r>
          </w:p>
        </w:tc>
        <w:tc>
          <w:tcPr>
            <w:tcW w:w="1840" w:type="dxa"/>
            <w:tcBorders>
              <w:top w:val="single" w:sz="4" w:space="0" w:color="auto"/>
              <w:left w:val="nil"/>
              <w:bottom w:val="single" w:sz="4" w:space="0" w:color="auto"/>
              <w:right w:val="single" w:sz="4" w:space="0" w:color="auto"/>
            </w:tcBorders>
            <w:noWrap/>
            <w:hideMark/>
          </w:tcPr>
          <w:p w14:paraId="7A66DB5A" w14:textId="77777777" w:rsidR="00C84552" w:rsidRPr="00C84552" w:rsidRDefault="00C84552" w:rsidP="00C84552">
            <w:pPr>
              <w:spacing w:after="0" w:line="240" w:lineRule="auto"/>
              <w:ind w:left="0" w:firstLine="0"/>
              <w:jc w:val="center"/>
              <w:rPr>
                <w:rFonts w:ascii="Calibri" w:eastAsia="Times New Roman" w:hAnsi="Calibri" w:cs="Calibri"/>
                <w:b/>
                <w:bCs/>
                <w:kern w:val="0"/>
                <w:szCs w:val="22"/>
                <w14:ligatures w14:val="none"/>
              </w:rPr>
            </w:pPr>
            <w:r w:rsidRPr="00C84552">
              <w:rPr>
                <w:rFonts w:ascii="Calibri" w:eastAsia="Times New Roman" w:hAnsi="Calibri" w:cs="Calibri"/>
                <w:b/>
                <w:bCs/>
                <w:kern w:val="0"/>
                <w:szCs w:val="22"/>
                <w14:ligatures w14:val="none"/>
              </w:rPr>
              <w:t>Year Built</w:t>
            </w:r>
          </w:p>
        </w:tc>
        <w:tc>
          <w:tcPr>
            <w:tcW w:w="1964" w:type="dxa"/>
            <w:tcBorders>
              <w:top w:val="single" w:sz="4" w:space="0" w:color="auto"/>
              <w:left w:val="nil"/>
              <w:bottom w:val="single" w:sz="4" w:space="0" w:color="auto"/>
              <w:right w:val="single" w:sz="4" w:space="0" w:color="auto"/>
            </w:tcBorders>
            <w:noWrap/>
            <w:hideMark/>
          </w:tcPr>
          <w:p w14:paraId="56FA0A9F" w14:textId="77777777" w:rsidR="00C84552" w:rsidRPr="00C84552" w:rsidRDefault="00C84552" w:rsidP="00C84552">
            <w:pPr>
              <w:spacing w:after="0" w:line="240" w:lineRule="auto"/>
              <w:ind w:left="0" w:firstLine="0"/>
              <w:jc w:val="center"/>
              <w:rPr>
                <w:rFonts w:ascii="Calibri" w:eastAsia="Times New Roman" w:hAnsi="Calibri" w:cs="Calibri"/>
                <w:b/>
                <w:bCs/>
                <w:kern w:val="0"/>
                <w:szCs w:val="22"/>
                <w14:ligatures w14:val="none"/>
              </w:rPr>
            </w:pPr>
            <w:r w:rsidRPr="00C84552">
              <w:rPr>
                <w:rFonts w:ascii="Calibri" w:eastAsia="Times New Roman" w:hAnsi="Calibri" w:cs="Calibri"/>
                <w:b/>
                <w:bCs/>
                <w:kern w:val="0"/>
                <w:szCs w:val="22"/>
                <w14:ligatures w14:val="none"/>
              </w:rPr>
              <w:t>Typical Home Size</w:t>
            </w:r>
          </w:p>
        </w:tc>
        <w:tc>
          <w:tcPr>
            <w:tcW w:w="2380" w:type="dxa"/>
            <w:tcBorders>
              <w:top w:val="single" w:sz="4" w:space="0" w:color="auto"/>
              <w:left w:val="nil"/>
              <w:bottom w:val="single" w:sz="4" w:space="0" w:color="auto"/>
              <w:right w:val="single" w:sz="4" w:space="0" w:color="auto"/>
            </w:tcBorders>
            <w:noWrap/>
            <w:hideMark/>
          </w:tcPr>
          <w:p w14:paraId="51766A93" w14:textId="77777777" w:rsidR="00C84552" w:rsidRPr="00C84552" w:rsidRDefault="00C84552" w:rsidP="00C84552">
            <w:pPr>
              <w:spacing w:after="0" w:line="240" w:lineRule="auto"/>
              <w:ind w:left="0" w:firstLine="0"/>
              <w:jc w:val="center"/>
              <w:rPr>
                <w:rFonts w:ascii="Calibri" w:eastAsia="Times New Roman" w:hAnsi="Calibri" w:cs="Calibri"/>
                <w:b/>
                <w:bCs/>
                <w:kern w:val="0"/>
                <w:szCs w:val="22"/>
                <w14:ligatures w14:val="none"/>
              </w:rPr>
            </w:pPr>
            <w:r w:rsidRPr="00C84552">
              <w:rPr>
                <w:rFonts w:ascii="Calibri" w:eastAsia="Times New Roman" w:hAnsi="Calibri" w:cs="Calibri"/>
                <w:b/>
                <w:bCs/>
                <w:kern w:val="0"/>
                <w:szCs w:val="22"/>
                <w14:ligatures w14:val="none"/>
              </w:rPr>
              <w:t>Typical Lot Size</w:t>
            </w:r>
          </w:p>
        </w:tc>
        <w:tc>
          <w:tcPr>
            <w:tcW w:w="222" w:type="dxa"/>
            <w:vAlign w:val="center"/>
            <w:hideMark/>
          </w:tcPr>
          <w:p w14:paraId="46E36A0F" w14:textId="77777777" w:rsidR="00C84552" w:rsidRPr="00C84552" w:rsidRDefault="00C84552" w:rsidP="00C84552">
            <w:pPr>
              <w:spacing w:after="0" w:line="240" w:lineRule="auto"/>
              <w:ind w:left="0" w:firstLine="0"/>
              <w:rPr>
                <w:rFonts w:ascii="Times New Roman" w:eastAsia="Times New Roman" w:hAnsi="Times New Roman" w:cs="Times New Roman"/>
                <w:color w:val="auto"/>
                <w:kern w:val="0"/>
                <w:sz w:val="20"/>
                <w:szCs w:val="20"/>
                <w14:ligatures w14:val="none"/>
              </w:rPr>
            </w:pPr>
          </w:p>
        </w:tc>
      </w:tr>
      <w:tr w:rsidR="00C84552" w:rsidRPr="00C84552" w14:paraId="11C9EB7F" w14:textId="77777777" w:rsidTr="00675C16">
        <w:trPr>
          <w:trHeight w:val="300"/>
        </w:trPr>
        <w:tc>
          <w:tcPr>
            <w:tcW w:w="3220" w:type="dxa"/>
            <w:tcBorders>
              <w:top w:val="nil"/>
              <w:left w:val="single" w:sz="4" w:space="0" w:color="auto"/>
              <w:bottom w:val="single" w:sz="4" w:space="0" w:color="auto"/>
              <w:right w:val="single" w:sz="4" w:space="0" w:color="auto"/>
            </w:tcBorders>
            <w:noWrap/>
            <w:vAlign w:val="bottom"/>
            <w:hideMark/>
          </w:tcPr>
          <w:p w14:paraId="52EBE29A" w14:textId="77777777" w:rsidR="00C84552" w:rsidRPr="00C84552" w:rsidRDefault="00C84552" w:rsidP="00C84552">
            <w:pPr>
              <w:spacing w:after="0" w:line="240" w:lineRule="auto"/>
              <w:ind w:left="0" w:firstLine="0"/>
              <w:rPr>
                <w:rFonts w:ascii="Calibri" w:eastAsia="Times New Roman" w:hAnsi="Calibri" w:cs="Calibri"/>
                <w:b/>
                <w:bCs/>
                <w:kern w:val="0"/>
                <w:szCs w:val="22"/>
                <w14:ligatures w14:val="none"/>
              </w:rPr>
            </w:pPr>
            <w:r w:rsidRPr="00C84552">
              <w:rPr>
                <w:rFonts w:ascii="Calibri" w:eastAsia="Times New Roman" w:hAnsi="Calibri" w:cs="Calibri"/>
                <w:b/>
                <w:bCs/>
                <w:kern w:val="0"/>
                <w:szCs w:val="22"/>
                <w14:ligatures w14:val="none"/>
              </w:rPr>
              <w:t>Belfair</w:t>
            </w:r>
          </w:p>
        </w:tc>
        <w:tc>
          <w:tcPr>
            <w:tcW w:w="1840" w:type="dxa"/>
            <w:tcBorders>
              <w:top w:val="nil"/>
              <w:left w:val="nil"/>
              <w:bottom w:val="single" w:sz="4" w:space="0" w:color="auto"/>
              <w:right w:val="single" w:sz="4" w:space="0" w:color="auto"/>
            </w:tcBorders>
            <w:noWrap/>
            <w:vAlign w:val="bottom"/>
            <w:hideMark/>
          </w:tcPr>
          <w:p w14:paraId="3E611E43"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r w:rsidRPr="00C84552">
              <w:rPr>
                <w:rFonts w:ascii="Calibri" w:eastAsia="Times New Roman" w:hAnsi="Calibri" w:cs="Calibri"/>
                <w:kern w:val="0"/>
                <w:szCs w:val="22"/>
                <w14:ligatures w14:val="none"/>
              </w:rPr>
              <w:t>2000s–2010s</w:t>
            </w:r>
          </w:p>
        </w:tc>
        <w:tc>
          <w:tcPr>
            <w:tcW w:w="1964" w:type="dxa"/>
            <w:tcBorders>
              <w:top w:val="nil"/>
              <w:left w:val="nil"/>
              <w:bottom w:val="single" w:sz="4" w:space="0" w:color="auto"/>
              <w:right w:val="single" w:sz="4" w:space="0" w:color="auto"/>
            </w:tcBorders>
            <w:noWrap/>
            <w:vAlign w:val="bottom"/>
            <w:hideMark/>
          </w:tcPr>
          <w:p w14:paraId="2ED2D4E5"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r w:rsidRPr="00C84552">
              <w:rPr>
                <w:rFonts w:ascii="Calibri" w:eastAsia="Times New Roman" w:hAnsi="Calibri" w:cs="Calibri"/>
                <w:kern w:val="0"/>
                <w:szCs w:val="22"/>
                <w14:ligatures w14:val="none"/>
              </w:rPr>
              <w:t>2,200–3,500</w:t>
            </w:r>
          </w:p>
        </w:tc>
        <w:tc>
          <w:tcPr>
            <w:tcW w:w="2380" w:type="dxa"/>
            <w:tcBorders>
              <w:top w:val="nil"/>
              <w:left w:val="nil"/>
              <w:bottom w:val="single" w:sz="4" w:space="0" w:color="auto"/>
              <w:right w:val="single" w:sz="4" w:space="0" w:color="auto"/>
            </w:tcBorders>
            <w:noWrap/>
            <w:vAlign w:val="bottom"/>
            <w:hideMark/>
          </w:tcPr>
          <w:p w14:paraId="693E25E3"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r w:rsidRPr="00C84552">
              <w:rPr>
                <w:rFonts w:ascii="Calibri" w:eastAsia="Times New Roman" w:hAnsi="Calibri" w:cs="Calibri"/>
                <w:kern w:val="0"/>
                <w:szCs w:val="22"/>
                <w14:ligatures w14:val="none"/>
              </w:rPr>
              <w:t>0.33 - .05 acre</w:t>
            </w:r>
          </w:p>
        </w:tc>
        <w:tc>
          <w:tcPr>
            <w:tcW w:w="222" w:type="dxa"/>
            <w:vAlign w:val="center"/>
            <w:hideMark/>
          </w:tcPr>
          <w:p w14:paraId="1040675C" w14:textId="77777777" w:rsidR="00C84552" w:rsidRPr="00C84552" w:rsidRDefault="00C84552" w:rsidP="00C84552">
            <w:pPr>
              <w:spacing w:after="0" w:line="240" w:lineRule="auto"/>
              <w:ind w:left="0" w:firstLine="0"/>
              <w:rPr>
                <w:rFonts w:ascii="Times New Roman" w:eastAsia="Times New Roman" w:hAnsi="Times New Roman" w:cs="Times New Roman"/>
                <w:color w:val="auto"/>
                <w:kern w:val="0"/>
                <w:sz w:val="20"/>
                <w:szCs w:val="20"/>
                <w14:ligatures w14:val="none"/>
              </w:rPr>
            </w:pPr>
          </w:p>
        </w:tc>
      </w:tr>
      <w:tr w:rsidR="00C84552" w:rsidRPr="00C84552" w14:paraId="4B5A74FE" w14:textId="77777777" w:rsidTr="00675C16">
        <w:trPr>
          <w:trHeight w:val="300"/>
        </w:trPr>
        <w:tc>
          <w:tcPr>
            <w:tcW w:w="3220" w:type="dxa"/>
            <w:tcBorders>
              <w:top w:val="nil"/>
              <w:left w:val="single" w:sz="4" w:space="0" w:color="auto"/>
              <w:bottom w:val="single" w:sz="4" w:space="0" w:color="auto"/>
              <w:right w:val="single" w:sz="4" w:space="0" w:color="auto"/>
            </w:tcBorders>
            <w:shd w:val="clear" w:color="000000" w:fill="EBF1DE"/>
            <w:noWrap/>
            <w:vAlign w:val="bottom"/>
            <w:hideMark/>
          </w:tcPr>
          <w:p w14:paraId="0A5C2E06" w14:textId="77777777" w:rsidR="00C84552" w:rsidRPr="00C84552" w:rsidRDefault="00C84552" w:rsidP="00C84552">
            <w:pPr>
              <w:spacing w:after="0" w:line="240" w:lineRule="auto"/>
              <w:ind w:left="0" w:firstLine="0"/>
              <w:rPr>
                <w:rFonts w:ascii="Calibri" w:eastAsia="Times New Roman" w:hAnsi="Calibri" w:cs="Calibri"/>
                <w:b/>
                <w:bCs/>
                <w:kern w:val="0"/>
                <w:szCs w:val="22"/>
                <w14:ligatures w14:val="none"/>
              </w:rPr>
            </w:pPr>
            <w:r w:rsidRPr="00C84552">
              <w:rPr>
                <w:rFonts w:ascii="Calibri" w:eastAsia="Times New Roman" w:hAnsi="Calibri" w:cs="Calibri"/>
                <w:b/>
                <w:bCs/>
                <w:kern w:val="0"/>
                <w:szCs w:val="22"/>
                <w14:ligatures w14:val="none"/>
              </w:rPr>
              <w:t>Founders Grove</w:t>
            </w:r>
          </w:p>
        </w:tc>
        <w:tc>
          <w:tcPr>
            <w:tcW w:w="1840" w:type="dxa"/>
            <w:tcBorders>
              <w:top w:val="nil"/>
              <w:left w:val="nil"/>
              <w:bottom w:val="single" w:sz="4" w:space="0" w:color="auto"/>
              <w:right w:val="single" w:sz="4" w:space="0" w:color="auto"/>
            </w:tcBorders>
            <w:shd w:val="clear" w:color="000000" w:fill="EBF1DE"/>
            <w:noWrap/>
            <w:vAlign w:val="bottom"/>
            <w:hideMark/>
          </w:tcPr>
          <w:p w14:paraId="0D5E4937"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r w:rsidRPr="00C84552">
              <w:rPr>
                <w:rFonts w:ascii="Calibri" w:eastAsia="Times New Roman" w:hAnsi="Calibri" w:cs="Calibri"/>
                <w:kern w:val="0"/>
                <w:szCs w:val="22"/>
                <w14:ligatures w14:val="none"/>
              </w:rPr>
              <w:t>2010s</w:t>
            </w:r>
          </w:p>
        </w:tc>
        <w:tc>
          <w:tcPr>
            <w:tcW w:w="1964" w:type="dxa"/>
            <w:tcBorders>
              <w:top w:val="nil"/>
              <w:left w:val="nil"/>
              <w:bottom w:val="single" w:sz="4" w:space="0" w:color="auto"/>
              <w:right w:val="single" w:sz="4" w:space="0" w:color="auto"/>
            </w:tcBorders>
            <w:shd w:val="clear" w:color="000000" w:fill="EBF1DE"/>
            <w:noWrap/>
            <w:vAlign w:val="bottom"/>
            <w:hideMark/>
          </w:tcPr>
          <w:p w14:paraId="752B7CD2"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r w:rsidRPr="00C84552">
              <w:rPr>
                <w:rFonts w:ascii="Calibri" w:eastAsia="Times New Roman" w:hAnsi="Calibri" w:cs="Calibri"/>
                <w:kern w:val="0"/>
                <w:szCs w:val="22"/>
                <w14:ligatures w14:val="none"/>
              </w:rPr>
              <w:t>2,000–2,800</w:t>
            </w:r>
          </w:p>
        </w:tc>
        <w:tc>
          <w:tcPr>
            <w:tcW w:w="2380" w:type="dxa"/>
            <w:tcBorders>
              <w:top w:val="nil"/>
              <w:left w:val="nil"/>
              <w:bottom w:val="single" w:sz="4" w:space="0" w:color="auto"/>
              <w:right w:val="single" w:sz="4" w:space="0" w:color="auto"/>
            </w:tcBorders>
            <w:noWrap/>
            <w:vAlign w:val="bottom"/>
            <w:hideMark/>
          </w:tcPr>
          <w:p w14:paraId="20608D2F"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r w:rsidRPr="00C84552">
              <w:rPr>
                <w:rFonts w:ascii="Calibri" w:eastAsia="Times New Roman" w:hAnsi="Calibri" w:cs="Calibri"/>
                <w:kern w:val="0"/>
                <w:szCs w:val="22"/>
                <w14:ligatures w14:val="none"/>
              </w:rPr>
              <w:t>0.33 - .05 acre</w:t>
            </w:r>
          </w:p>
        </w:tc>
        <w:tc>
          <w:tcPr>
            <w:tcW w:w="222" w:type="dxa"/>
            <w:vAlign w:val="center"/>
            <w:hideMark/>
          </w:tcPr>
          <w:p w14:paraId="33151885" w14:textId="77777777" w:rsidR="00C84552" w:rsidRPr="00C84552" w:rsidRDefault="00C84552" w:rsidP="00C84552">
            <w:pPr>
              <w:spacing w:after="0" w:line="240" w:lineRule="auto"/>
              <w:ind w:left="0" w:firstLine="0"/>
              <w:rPr>
                <w:rFonts w:ascii="Times New Roman" w:eastAsia="Times New Roman" w:hAnsi="Times New Roman" w:cs="Times New Roman"/>
                <w:color w:val="auto"/>
                <w:kern w:val="0"/>
                <w:sz w:val="20"/>
                <w:szCs w:val="20"/>
                <w14:ligatures w14:val="none"/>
              </w:rPr>
            </w:pPr>
          </w:p>
        </w:tc>
      </w:tr>
      <w:tr w:rsidR="00C84552" w:rsidRPr="00C84552" w14:paraId="617E3523" w14:textId="77777777" w:rsidTr="00675C16">
        <w:trPr>
          <w:trHeight w:val="300"/>
        </w:trPr>
        <w:tc>
          <w:tcPr>
            <w:tcW w:w="3220" w:type="dxa"/>
            <w:tcBorders>
              <w:top w:val="nil"/>
              <w:left w:val="single" w:sz="4" w:space="0" w:color="auto"/>
              <w:bottom w:val="single" w:sz="4" w:space="0" w:color="auto"/>
              <w:right w:val="single" w:sz="4" w:space="0" w:color="auto"/>
            </w:tcBorders>
            <w:noWrap/>
            <w:vAlign w:val="bottom"/>
            <w:hideMark/>
          </w:tcPr>
          <w:p w14:paraId="68470378" w14:textId="77777777" w:rsidR="00C84552" w:rsidRPr="00C84552" w:rsidRDefault="00C84552" w:rsidP="00C84552">
            <w:pPr>
              <w:spacing w:after="0" w:line="240" w:lineRule="auto"/>
              <w:ind w:left="0" w:firstLine="0"/>
              <w:rPr>
                <w:rFonts w:ascii="Calibri" w:eastAsia="Times New Roman" w:hAnsi="Calibri" w:cs="Calibri"/>
                <w:b/>
                <w:bCs/>
                <w:kern w:val="0"/>
                <w:szCs w:val="22"/>
                <w14:ligatures w14:val="none"/>
              </w:rPr>
            </w:pPr>
            <w:r w:rsidRPr="00C84552">
              <w:rPr>
                <w:rFonts w:ascii="Calibri" w:eastAsia="Times New Roman" w:hAnsi="Calibri" w:cs="Calibri"/>
                <w:b/>
                <w:bCs/>
                <w:kern w:val="0"/>
                <w:szCs w:val="22"/>
                <w14:ligatures w14:val="none"/>
              </w:rPr>
              <w:lastRenderedPageBreak/>
              <w:t>Jennings Mill (Oconee side)</w:t>
            </w:r>
          </w:p>
        </w:tc>
        <w:tc>
          <w:tcPr>
            <w:tcW w:w="1840" w:type="dxa"/>
            <w:tcBorders>
              <w:top w:val="nil"/>
              <w:left w:val="nil"/>
              <w:bottom w:val="single" w:sz="4" w:space="0" w:color="auto"/>
              <w:right w:val="single" w:sz="4" w:space="0" w:color="auto"/>
            </w:tcBorders>
            <w:noWrap/>
            <w:vAlign w:val="bottom"/>
            <w:hideMark/>
          </w:tcPr>
          <w:p w14:paraId="075D1293"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r w:rsidRPr="00C84552">
              <w:rPr>
                <w:rFonts w:ascii="Calibri" w:eastAsia="Times New Roman" w:hAnsi="Calibri" w:cs="Calibri"/>
                <w:kern w:val="0"/>
                <w:szCs w:val="22"/>
                <w14:ligatures w14:val="none"/>
              </w:rPr>
              <w:t>1990s–2000s</w:t>
            </w:r>
          </w:p>
        </w:tc>
        <w:tc>
          <w:tcPr>
            <w:tcW w:w="1964" w:type="dxa"/>
            <w:tcBorders>
              <w:top w:val="nil"/>
              <w:left w:val="nil"/>
              <w:bottom w:val="single" w:sz="4" w:space="0" w:color="auto"/>
              <w:right w:val="single" w:sz="4" w:space="0" w:color="auto"/>
            </w:tcBorders>
            <w:noWrap/>
            <w:vAlign w:val="bottom"/>
            <w:hideMark/>
          </w:tcPr>
          <w:p w14:paraId="189E4E2C"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r w:rsidRPr="00C84552">
              <w:rPr>
                <w:rFonts w:ascii="Calibri" w:eastAsia="Times New Roman" w:hAnsi="Calibri" w:cs="Calibri"/>
                <w:kern w:val="0"/>
                <w:szCs w:val="22"/>
                <w14:ligatures w14:val="none"/>
              </w:rPr>
              <w:t>2,200–4,000+</w:t>
            </w:r>
          </w:p>
        </w:tc>
        <w:tc>
          <w:tcPr>
            <w:tcW w:w="2380" w:type="dxa"/>
            <w:tcBorders>
              <w:top w:val="nil"/>
              <w:left w:val="nil"/>
              <w:bottom w:val="single" w:sz="4" w:space="0" w:color="auto"/>
              <w:right w:val="single" w:sz="4" w:space="0" w:color="auto"/>
            </w:tcBorders>
            <w:noWrap/>
            <w:vAlign w:val="bottom"/>
            <w:hideMark/>
          </w:tcPr>
          <w:p w14:paraId="0C29AD61"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r w:rsidRPr="00C84552">
              <w:rPr>
                <w:rFonts w:ascii="Calibri" w:eastAsia="Times New Roman" w:hAnsi="Calibri" w:cs="Calibri"/>
                <w:kern w:val="0"/>
                <w:szCs w:val="22"/>
                <w14:ligatures w14:val="none"/>
              </w:rPr>
              <w:t>0.5- 0.5 acre</w:t>
            </w:r>
          </w:p>
        </w:tc>
        <w:tc>
          <w:tcPr>
            <w:tcW w:w="222" w:type="dxa"/>
            <w:vAlign w:val="center"/>
            <w:hideMark/>
          </w:tcPr>
          <w:p w14:paraId="35ED08FA" w14:textId="77777777" w:rsidR="00C84552" w:rsidRPr="00C84552" w:rsidRDefault="00C84552" w:rsidP="00C84552">
            <w:pPr>
              <w:spacing w:after="0" w:line="240" w:lineRule="auto"/>
              <w:ind w:left="0" w:firstLine="0"/>
              <w:rPr>
                <w:rFonts w:ascii="Times New Roman" w:eastAsia="Times New Roman" w:hAnsi="Times New Roman" w:cs="Times New Roman"/>
                <w:color w:val="auto"/>
                <w:kern w:val="0"/>
                <w:sz w:val="20"/>
                <w:szCs w:val="20"/>
                <w14:ligatures w14:val="none"/>
              </w:rPr>
            </w:pPr>
          </w:p>
        </w:tc>
      </w:tr>
      <w:tr w:rsidR="00C84552" w:rsidRPr="00C84552" w14:paraId="422D997D" w14:textId="77777777" w:rsidTr="00675C16">
        <w:trPr>
          <w:trHeight w:val="300"/>
        </w:trPr>
        <w:tc>
          <w:tcPr>
            <w:tcW w:w="3220" w:type="dxa"/>
            <w:tcBorders>
              <w:top w:val="nil"/>
              <w:left w:val="single" w:sz="4" w:space="0" w:color="auto"/>
              <w:bottom w:val="single" w:sz="4" w:space="0" w:color="auto"/>
              <w:right w:val="single" w:sz="4" w:space="0" w:color="auto"/>
            </w:tcBorders>
            <w:shd w:val="clear" w:color="000000" w:fill="EBF1DE"/>
            <w:noWrap/>
            <w:vAlign w:val="bottom"/>
            <w:hideMark/>
          </w:tcPr>
          <w:p w14:paraId="41C96325" w14:textId="77777777" w:rsidR="00C84552" w:rsidRPr="00C84552" w:rsidRDefault="00C84552" w:rsidP="00C84552">
            <w:pPr>
              <w:spacing w:after="0" w:line="240" w:lineRule="auto"/>
              <w:ind w:left="0" w:firstLine="0"/>
              <w:rPr>
                <w:rFonts w:ascii="Calibri" w:eastAsia="Times New Roman" w:hAnsi="Calibri" w:cs="Calibri"/>
                <w:b/>
                <w:bCs/>
                <w:kern w:val="0"/>
                <w:szCs w:val="22"/>
                <w14:ligatures w14:val="none"/>
              </w:rPr>
            </w:pPr>
            <w:r w:rsidRPr="00C84552">
              <w:rPr>
                <w:rFonts w:ascii="Calibri" w:eastAsia="Times New Roman" w:hAnsi="Calibri" w:cs="Calibri"/>
                <w:b/>
                <w:bCs/>
                <w:kern w:val="0"/>
                <w:szCs w:val="22"/>
                <w14:ligatures w14:val="none"/>
              </w:rPr>
              <w:t>Lane Creek Plantation</w:t>
            </w:r>
          </w:p>
        </w:tc>
        <w:tc>
          <w:tcPr>
            <w:tcW w:w="1840" w:type="dxa"/>
            <w:tcBorders>
              <w:top w:val="nil"/>
              <w:left w:val="nil"/>
              <w:bottom w:val="single" w:sz="4" w:space="0" w:color="auto"/>
              <w:right w:val="single" w:sz="4" w:space="0" w:color="auto"/>
            </w:tcBorders>
            <w:shd w:val="clear" w:color="000000" w:fill="EBF1DE"/>
            <w:noWrap/>
            <w:vAlign w:val="bottom"/>
            <w:hideMark/>
          </w:tcPr>
          <w:p w14:paraId="65ED5DB4"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r w:rsidRPr="00C84552">
              <w:rPr>
                <w:rFonts w:ascii="Calibri" w:eastAsia="Times New Roman" w:hAnsi="Calibri" w:cs="Calibri"/>
                <w:kern w:val="0"/>
                <w:szCs w:val="22"/>
                <w14:ligatures w14:val="none"/>
              </w:rPr>
              <w:t>2000s–2020s</w:t>
            </w:r>
          </w:p>
        </w:tc>
        <w:tc>
          <w:tcPr>
            <w:tcW w:w="1964" w:type="dxa"/>
            <w:tcBorders>
              <w:top w:val="nil"/>
              <w:left w:val="nil"/>
              <w:bottom w:val="single" w:sz="4" w:space="0" w:color="auto"/>
              <w:right w:val="single" w:sz="4" w:space="0" w:color="auto"/>
            </w:tcBorders>
            <w:shd w:val="clear" w:color="000000" w:fill="EBF1DE"/>
            <w:noWrap/>
            <w:vAlign w:val="bottom"/>
            <w:hideMark/>
          </w:tcPr>
          <w:p w14:paraId="5E30A55F"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r w:rsidRPr="00C84552">
              <w:rPr>
                <w:rFonts w:ascii="Calibri" w:eastAsia="Times New Roman" w:hAnsi="Calibri" w:cs="Calibri"/>
                <w:kern w:val="0"/>
                <w:szCs w:val="22"/>
                <w14:ligatures w14:val="none"/>
              </w:rPr>
              <w:t>2,300–4,200+</w:t>
            </w:r>
          </w:p>
        </w:tc>
        <w:tc>
          <w:tcPr>
            <w:tcW w:w="2380" w:type="dxa"/>
            <w:tcBorders>
              <w:top w:val="nil"/>
              <w:left w:val="nil"/>
              <w:bottom w:val="single" w:sz="4" w:space="0" w:color="auto"/>
              <w:right w:val="single" w:sz="4" w:space="0" w:color="auto"/>
            </w:tcBorders>
            <w:shd w:val="clear" w:color="000000" w:fill="EBF1DE"/>
            <w:noWrap/>
            <w:vAlign w:val="bottom"/>
            <w:hideMark/>
          </w:tcPr>
          <w:p w14:paraId="0B450555"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r w:rsidRPr="00C84552">
              <w:rPr>
                <w:rFonts w:ascii="Calibri" w:eastAsia="Times New Roman" w:hAnsi="Calibri" w:cs="Calibri"/>
                <w:kern w:val="0"/>
                <w:szCs w:val="22"/>
                <w14:ligatures w14:val="none"/>
              </w:rPr>
              <w:t>0.5 - 1 acre</w:t>
            </w:r>
          </w:p>
        </w:tc>
        <w:tc>
          <w:tcPr>
            <w:tcW w:w="222" w:type="dxa"/>
            <w:vAlign w:val="center"/>
            <w:hideMark/>
          </w:tcPr>
          <w:p w14:paraId="71EA3CDB" w14:textId="77777777" w:rsidR="00C84552" w:rsidRPr="00C84552" w:rsidRDefault="00C84552" w:rsidP="00C84552">
            <w:pPr>
              <w:spacing w:after="0" w:line="240" w:lineRule="auto"/>
              <w:ind w:left="0" w:firstLine="0"/>
              <w:rPr>
                <w:rFonts w:ascii="Times New Roman" w:eastAsia="Times New Roman" w:hAnsi="Times New Roman" w:cs="Times New Roman"/>
                <w:color w:val="auto"/>
                <w:kern w:val="0"/>
                <w:sz w:val="20"/>
                <w:szCs w:val="20"/>
                <w14:ligatures w14:val="none"/>
              </w:rPr>
            </w:pPr>
          </w:p>
        </w:tc>
      </w:tr>
      <w:tr w:rsidR="00C84552" w:rsidRPr="00C84552" w14:paraId="24390731" w14:textId="77777777" w:rsidTr="00675C16">
        <w:trPr>
          <w:trHeight w:val="300"/>
        </w:trPr>
        <w:tc>
          <w:tcPr>
            <w:tcW w:w="3220" w:type="dxa"/>
            <w:tcBorders>
              <w:top w:val="nil"/>
              <w:left w:val="single" w:sz="4" w:space="0" w:color="auto"/>
              <w:bottom w:val="single" w:sz="4" w:space="0" w:color="auto"/>
              <w:right w:val="single" w:sz="4" w:space="0" w:color="auto"/>
            </w:tcBorders>
            <w:noWrap/>
            <w:vAlign w:val="bottom"/>
            <w:hideMark/>
          </w:tcPr>
          <w:p w14:paraId="6A663B08" w14:textId="77777777" w:rsidR="00C84552" w:rsidRPr="00C84552" w:rsidRDefault="00C84552" w:rsidP="00C84552">
            <w:pPr>
              <w:spacing w:after="0" w:line="240" w:lineRule="auto"/>
              <w:ind w:left="0" w:firstLine="0"/>
              <w:rPr>
                <w:rFonts w:ascii="Calibri" w:eastAsia="Times New Roman" w:hAnsi="Calibri" w:cs="Calibri"/>
                <w:b/>
                <w:bCs/>
                <w:kern w:val="0"/>
                <w:szCs w:val="22"/>
                <w14:ligatures w14:val="none"/>
              </w:rPr>
            </w:pPr>
            <w:r w:rsidRPr="00C84552">
              <w:rPr>
                <w:rFonts w:ascii="Calibri" w:eastAsia="Times New Roman" w:hAnsi="Calibri" w:cs="Calibri"/>
                <w:b/>
                <w:bCs/>
                <w:kern w:val="0"/>
                <w:szCs w:val="22"/>
                <w14:ligatures w14:val="none"/>
              </w:rPr>
              <w:t>Meridian</w:t>
            </w:r>
          </w:p>
        </w:tc>
        <w:tc>
          <w:tcPr>
            <w:tcW w:w="1840" w:type="dxa"/>
            <w:tcBorders>
              <w:top w:val="nil"/>
              <w:left w:val="nil"/>
              <w:bottom w:val="single" w:sz="4" w:space="0" w:color="auto"/>
              <w:right w:val="single" w:sz="4" w:space="0" w:color="auto"/>
            </w:tcBorders>
            <w:noWrap/>
            <w:vAlign w:val="bottom"/>
            <w:hideMark/>
          </w:tcPr>
          <w:p w14:paraId="6EF38DF3"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r w:rsidRPr="00C84552">
              <w:rPr>
                <w:rFonts w:ascii="Calibri" w:eastAsia="Times New Roman" w:hAnsi="Calibri" w:cs="Calibri"/>
                <w:kern w:val="0"/>
                <w:szCs w:val="22"/>
                <w14:ligatures w14:val="none"/>
              </w:rPr>
              <w:t>2000s–2010s</w:t>
            </w:r>
          </w:p>
        </w:tc>
        <w:tc>
          <w:tcPr>
            <w:tcW w:w="1964" w:type="dxa"/>
            <w:tcBorders>
              <w:top w:val="nil"/>
              <w:left w:val="nil"/>
              <w:bottom w:val="single" w:sz="4" w:space="0" w:color="auto"/>
              <w:right w:val="single" w:sz="4" w:space="0" w:color="auto"/>
            </w:tcBorders>
            <w:noWrap/>
            <w:vAlign w:val="bottom"/>
            <w:hideMark/>
          </w:tcPr>
          <w:p w14:paraId="1099A0A3"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r w:rsidRPr="00C84552">
              <w:rPr>
                <w:rFonts w:ascii="Calibri" w:eastAsia="Times New Roman" w:hAnsi="Calibri" w:cs="Calibri"/>
                <w:kern w:val="0"/>
                <w:szCs w:val="22"/>
                <w14:ligatures w14:val="none"/>
              </w:rPr>
              <w:t>1,900–2,800</w:t>
            </w:r>
          </w:p>
        </w:tc>
        <w:tc>
          <w:tcPr>
            <w:tcW w:w="2380" w:type="dxa"/>
            <w:tcBorders>
              <w:top w:val="nil"/>
              <w:left w:val="nil"/>
              <w:bottom w:val="single" w:sz="4" w:space="0" w:color="auto"/>
              <w:right w:val="single" w:sz="4" w:space="0" w:color="auto"/>
            </w:tcBorders>
            <w:noWrap/>
            <w:vAlign w:val="bottom"/>
            <w:hideMark/>
          </w:tcPr>
          <w:p w14:paraId="70B43C58"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r w:rsidRPr="00C84552">
              <w:rPr>
                <w:rFonts w:ascii="Calibri" w:eastAsia="Times New Roman" w:hAnsi="Calibri" w:cs="Calibri"/>
                <w:kern w:val="0"/>
                <w:szCs w:val="22"/>
                <w14:ligatures w14:val="none"/>
              </w:rPr>
              <w:t>0.33 - .05 acre</w:t>
            </w:r>
          </w:p>
        </w:tc>
        <w:tc>
          <w:tcPr>
            <w:tcW w:w="222" w:type="dxa"/>
            <w:vAlign w:val="center"/>
            <w:hideMark/>
          </w:tcPr>
          <w:p w14:paraId="4D7BDF79" w14:textId="77777777" w:rsidR="00C84552" w:rsidRPr="00C84552" w:rsidRDefault="00C84552" w:rsidP="00C84552">
            <w:pPr>
              <w:spacing w:after="0" w:line="240" w:lineRule="auto"/>
              <w:ind w:left="0" w:firstLine="0"/>
              <w:rPr>
                <w:rFonts w:ascii="Times New Roman" w:eastAsia="Times New Roman" w:hAnsi="Times New Roman" w:cs="Times New Roman"/>
                <w:color w:val="auto"/>
                <w:kern w:val="0"/>
                <w:sz w:val="20"/>
                <w:szCs w:val="20"/>
                <w14:ligatures w14:val="none"/>
              </w:rPr>
            </w:pPr>
          </w:p>
        </w:tc>
      </w:tr>
      <w:tr w:rsidR="00C84552" w:rsidRPr="00C84552" w14:paraId="4D79BB77" w14:textId="77777777" w:rsidTr="00675C16">
        <w:trPr>
          <w:trHeight w:val="300"/>
        </w:trPr>
        <w:tc>
          <w:tcPr>
            <w:tcW w:w="3220" w:type="dxa"/>
            <w:tcBorders>
              <w:top w:val="nil"/>
              <w:left w:val="single" w:sz="4" w:space="0" w:color="auto"/>
              <w:bottom w:val="single" w:sz="4" w:space="0" w:color="auto"/>
              <w:right w:val="single" w:sz="4" w:space="0" w:color="auto"/>
            </w:tcBorders>
            <w:shd w:val="clear" w:color="000000" w:fill="EBF1DE"/>
            <w:noWrap/>
            <w:vAlign w:val="bottom"/>
            <w:hideMark/>
          </w:tcPr>
          <w:p w14:paraId="3AD59B4C" w14:textId="77777777" w:rsidR="00C84552" w:rsidRPr="00C84552" w:rsidRDefault="00C84552" w:rsidP="00C84552">
            <w:pPr>
              <w:spacing w:after="0" w:line="240" w:lineRule="auto"/>
              <w:ind w:left="0" w:firstLine="0"/>
              <w:rPr>
                <w:rFonts w:ascii="Calibri" w:eastAsia="Times New Roman" w:hAnsi="Calibri" w:cs="Calibri"/>
                <w:b/>
                <w:bCs/>
                <w:kern w:val="0"/>
                <w:szCs w:val="22"/>
                <w14:ligatures w14:val="none"/>
              </w:rPr>
            </w:pPr>
            <w:r w:rsidRPr="00C84552">
              <w:rPr>
                <w:rFonts w:ascii="Calibri" w:eastAsia="Times New Roman" w:hAnsi="Calibri" w:cs="Calibri"/>
                <w:b/>
                <w:bCs/>
                <w:kern w:val="0"/>
                <w:szCs w:val="22"/>
                <w14:ligatures w14:val="none"/>
              </w:rPr>
              <w:t>North Oconee Estates</w:t>
            </w:r>
          </w:p>
        </w:tc>
        <w:tc>
          <w:tcPr>
            <w:tcW w:w="1840" w:type="dxa"/>
            <w:tcBorders>
              <w:top w:val="nil"/>
              <w:left w:val="nil"/>
              <w:bottom w:val="single" w:sz="4" w:space="0" w:color="auto"/>
              <w:right w:val="single" w:sz="4" w:space="0" w:color="auto"/>
            </w:tcBorders>
            <w:shd w:val="clear" w:color="000000" w:fill="EBF1DE"/>
            <w:noWrap/>
            <w:vAlign w:val="bottom"/>
            <w:hideMark/>
          </w:tcPr>
          <w:p w14:paraId="2FB38ACD"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r w:rsidRPr="00C84552">
              <w:rPr>
                <w:rFonts w:ascii="Calibri" w:eastAsia="Times New Roman" w:hAnsi="Calibri" w:cs="Calibri"/>
                <w:kern w:val="0"/>
                <w:szCs w:val="22"/>
                <w14:ligatures w14:val="none"/>
              </w:rPr>
              <w:t>1990s–2000s</w:t>
            </w:r>
          </w:p>
        </w:tc>
        <w:tc>
          <w:tcPr>
            <w:tcW w:w="1964" w:type="dxa"/>
            <w:tcBorders>
              <w:top w:val="nil"/>
              <w:left w:val="nil"/>
              <w:bottom w:val="single" w:sz="4" w:space="0" w:color="auto"/>
              <w:right w:val="single" w:sz="4" w:space="0" w:color="auto"/>
            </w:tcBorders>
            <w:shd w:val="clear" w:color="000000" w:fill="EBF1DE"/>
            <w:noWrap/>
            <w:vAlign w:val="bottom"/>
            <w:hideMark/>
          </w:tcPr>
          <w:p w14:paraId="15E0AC4C"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r w:rsidRPr="00C84552">
              <w:rPr>
                <w:rFonts w:ascii="Calibri" w:eastAsia="Times New Roman" w:hAnsi="Calibri" w:cs="Calibri"/>
                <w:kern w:val="0"/>
                <w:szCs w:val="22"/>
                <w14:ligatures w14:val="none"/>
              </w:rPr>
              <w:t>2,200–3,800</w:t>
            </w:r>
          </w:p>
        </w:tc>
        <w:tc>
          <w:tcPr>
            <w:tcW w:w="2380" w:type="dxa"/>
            <w:tcBorders>
              <w:top w:val="nil"/>
              <w:left w:val="nil"/>
              <w:bottom w:val="single" w:sz="4" w:space="0" w:color="auto"/>
              <w:right w:val="single" w:sz="4" w:space="0" w:color="auto"/>
            </w:tcBorders>
            <w:shd w:val="clear" w:color="000000" w:fill="EBF1DE"/>
            <w:noWrap/>
            <w:vAlign w:val="bottom"/>
            <w:hideMark/>
          </w:tcPr>
          <w:p w14:paraId="673EA092"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r w:rsidRPr="00C84552">
              <w:rPr>
                <w:rFonts w:ascii="Calibri" w:eastAsia="Times New Roman" w:hAnsi="Calibri" w:cs="Calibri"/>
                <w:kern w:val="0"/>
                <w:szCs w:val="22"/>
                <w14:ligatures w14:val="none"/>
              </w:rPr>
              <w:t>0.5–1 acre</w:t>
            </w:r>
          </w:p>
        </w:tc>
        <w:tc>
          <w:tcPr>
            <w:tcW w:w="222" w:type="dxa"/>
            <w:vAlign w:val="center"/>
            <w:hideMark/>
          </w:tcPr>
          <w:p w14:paraId="68A2ED62" w14:textId="77777777" w:rsidR="00C84552" w:rsidRPr="00C84552" w:rsidRDefault="00C84552" w:rsidP="00C84552">
            <w:pPr>
              <w:spacing w:after="0" w:line="240" w:lineRule="auto"/>
              <w:ind w:left="0" w:firstLine="0"/>
              <w:rPr>
                <w:rFonts w:ascii="Times New Roman" w:eastAsia="Times New Roman" w:hAnsi="Times New Roman" w:cs="Times New Roman"/>
                <w:color w:val="auto"/>
                <w:kern w:val="0"/>
                <w:sz w:val="20"/>
                <w:szCs w:val="20"/>
                <w14:ligatures w14:val="none"/>
              </w:rPr>
            </w:pPr>
          </w:p>
        </w:tc>
      </w:tr>
      <w:tr w:rsidR="00C84552" w:rsidRPr="00C84552" w14:paraId="167768DF" w14:textId="77777777" w:rsidTr="00675C16">
        <w:trPr>
          <w:trHeight w:val="300"/>
        </w:trPr>
        <w:tc>
          <w:tcPr>
            <w:tcW w:w="3220" w:type="dxa"/>
            <w:tcBorders>
              <w:top w:val="nil"/>
              <w:left w:val="single" w:sz="4" w:space="0" w:color="auto"/>
              <w:bottom w:val="single" w:sz="4" w:space="0" w:color="auto"/>
              <w:right w:val="single" w:sz="4" w:space="0" w:color="auto"/>
            </w:tcBorders>
            <w:noWrap/>
            <w:vAlign w:val="bottom"/>
            <w:hideMark/>
          </w:tcPr>
          <w:p w14:paraId="5219AF87" w14:textId="77777777" w:rsidR="00C84552" w:rsidRPr="00C84552" w:rsidRDefault="00C84552" w:rsidP="00C84552">
            <w:pPr>
              <w:spacing w:after="0" w:line="240" w:lineRule="auto"/>
              <w:ind w:left="0" w:firstLine="0"/>
              <w:rPr>
                <w:rFonts w:ascii="Calibri" w:eastAsia="Times New Roman" w:hAnsi="Calibri" w:cs="Calibri"/>
                <w:b/>
                <w:bCs/>
                <w:kern w:val="0"/>
                <w:szCs w:val="22"/>
                <w14:ligatures w14:val="none"/>
              </w:rPr>
            </w:pPr>
            <w:r w:rsidRPr="00C84552">
              <w:rPr>
                <w:rFonts w:ascii="Calibri" w:eastAsia="Times New Roman" w:hAnsi="Calibri" w:cs="Calibri"/>
                <w:b/>
                <w:bCs/>
                <w:kern w:val="0"/>
                <w:szCs w:val="22"/>
                <w14:ligatures w14:val="none"/>
              </w:rPr>
              <w:t>Pebble Creek</w:t>
            </w:r>
          </w:p>
        </w:tc>
        <w:tc>
          <w:tcPr>
            <w:tcW w:w="1840" w:type="dxa"/>
            <w:tcBorders>
              <w:top w:val="nil"/>
              <w:left w:val="nil"/>
              <w:bottom w:val="single" w:sz="4" w:space="0" w:color="auto"/>
              <w:right w:val="single" w:sz="4" w:space="0" w:color="auto"/>
            </w:tcBorders>
            <w:noWrap/>
            <w:vAlign w:val="bottom"/>
            <w:hideMark/>
          </w:tcPr>
          <w:p w14:paraId="3E6FAC14"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r w:rsidRPr="00C84552">
              <w:rPr>
                <w:rFonts w:ascii="Calibri" w:eastAsia="Times New Roman" w:hAnsi="Calibri" w:cs="Calibri"/>
                <w:kern w:val="0"/>
                <w:szCs w:val="22"/>
                <w14:ligatures w14:val="none"/>
              </w:rPr>
              <w:t>1990s–2000s</w:t>
            </w:r>
          </w:p>
        </w:tc>
        <w:tc>
          <w:tcPr>
            <w:tcW w:w="1964" w:type="dxa"/>
            <w:tcBorders>
              <w:top w:val="nil"/>
              <w:left w:val="nil"/>
              <w:bottom w:val="single" w:sz="4" w:space="0" w:color="auto"/>
              <w:right w:val="single" w:sz="4" w:space="0" w:color="auto"/>
            </w:tcBorders>
            <w:noWrap/>
            <w:vAlign w:val="bottom"/>
            <w:hideMark/>
          </w:tcPr>
          <w:p w14:paraId="5D295388"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r w:rsidRPr="00C84552">
              <w:rPr>
                <w:rFonts w:ascii="Calibri" w:eastAsia="Times New Roman" w:hAnsi="Calibri" w:cs="Calibri"/>
                <w:kern w:val="0"/>
                <w:szCs w:val="22"/>
                <w14:ligatures w14:val="none"/>
              </w:rPr>
              <w:t>1,900–3,200</w:t>
            </w:r>
          </w:p>
        </w:tc>
        <w:tc>
          <w:tcPr>
            <w:tcW w:w="2380" w:type="dxa"/>
            <w:tcBorders>
              <w:top w:val="nil"/>
              <w:left w:val="nil"/>
              <w:bottom w:val="single" w:sz="4" w:space="0" w:color="auto"/>
              <w:right w:val="single" w:sz="4" w:space="0" w:color="auto"/>
            </w:tcBorders>
            <w:noWrap/>
            <w:vAlign w:val="bottom"/>
            <w:hideMark/>
          </w:tcPr>
          <w:p w14:paraId="15766133"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r w:rsidRPr="00C84552">
              <w:rPr>
                <w:rFonts w:ascii="Calibri" w:eastAsia="Times New Roman" w:hAnsi="Calibri" w:cs="Calibri"/>
                <w:kern w:val="0"/>
                <w:szCs w:val="22"/>
                <w14:ligatures w14:val="none"/>
              </w:rPr>
              <w:t>0.5 acre+</w:t>
            </w:r>
          </w:p>
        </w:tc>
        <w:tc>
          <w:tcPr>
            <w:tcW w:w="222" w:type="dxa"/>
            <w:vAlign w:val="center"/>
            <w:hideMark/>
          </w:tcPr>
          <w:p w14:paraId="797B9E5E" w14:textId="77777777" w:rsidR="00C84552" w:rsidRPr="00C84552" w:rsidRDefault="00C84552" w:rsidP="00C84552">
            <w:pPr>
              <w:spacing w:after="0" w:line="240" w:lineRule="auto"/>
              <w:ind w:left="0" w:firstLine="0"/>
              <w:rPr>
                <w:rFonts w:ascii="Times New Roman" w:eastAsia="Times New Roman" w:hAnsi="Times New Roman" w:cs="Times New Roman"/>
                <w:color w:val="auto"/>
                <w:kern w:val="0"/>
                <w:sz w:val="20"/>
                <w:szCs w:val="20"/>
                <w14:ligatures w14:val="none"/>
              </w:rPr>
            </w:pPr>
          </w:p>
        </w:tc>
      </w:tr>
      <w:tr w:rsidR="00C84552" w:rsidRPr="00C84552" w14:paraId="13350844" w14:textId="77777777" w:rsidTr="00675C16">
        <w:trPr>
          <w:trHeight w:val="300"/>
        </w:trPr>
        <w:tc>
          <w:tcPr>
            <w:tcW w:w="3220" w:type="dxa"/>
            <w:tcBorders>
              <w:top w:val="nil"/>
              <w:left w:val="single" w:sz="4" w:space="0" w:color="auto"/>
              <w:bottom w:val="single" w:sz="4" w:space="0" w:color="auto"/>
              <w:right w:val="single" w:sz="4" w:space="0" w:color="auto"/>
            </w:tcBorders>
            <w:shd w:val="clear" w:color="000000" w:fill="EBF1DE"/>
            <w:noWrap/>
            <w:vAlign w:val="bottom"/>
            <w:hideMark/>
          </w:tcPr>
          <w:p w14:paraId="7DFEFC10" w14:textId="77777777" w:rsidR="00C84552" w:rsidRPr="00C84552" w:rsidRDefault="00C84552" w:rsidP="00C84552">
            <w:pPr>
              <w:spacing w:after="0" w:line="240" w:lineRule="auto"/>
              <w:ind w:left="0" w:firstLine="0"/>
              <w:rPr>
                <w:rFonts w:ascii="Calibri" w:eastAsia="Times New Roman" w:hAnsi="Calibri" w:cs="Calibri"/>
                <w:b/>
                <w:bCs/>
                <w:kern w:val="0"/>
                <w:szCs w:val="22"/>
                <w14:ligatures w14:val="none"/>
              </w:rPr>
            </w:pPr>
            <w:r w:rsidRPr="00C84552">
              <w:rPr>
                <w:rFonts w:ascii="Calibri" w:eastAsia="Times New Roman" w:hAnsi="Calibri" w:cs="Calibri"/>
                <w:b/>
                <w:bCs/>
                <w:kern w:val="0"/>
                <w:szCs w:val="22"/>
                <w14:ligatures w14:val="none"/>
              </w:rPr>
              <w:t>Rowan Oak</w:t>
            </w:r>
          </w:p>
        </w:tc>
        <w:tc>
          <w:tcPr>
            <w:tcW w:w="1840" w:type="dxa"/>
            <w:tcBorders>
              <w:top w:val="nil"/>
              <w:left w:val="nil"/>
              <w:bottom w:val="single" w:sz="4" w:space="0" w:color="auto"/>
              <w:right w:val="single" w:sz="4" w:space="0" w:color="auto"/>
            </w:tcBorders>
            <w:shd w:val="clear" w:color="000000" w:fill="EBF1DE"/>
            <w:noWrap/>
            <w:vAlign w:val="bottom"/>
            <w:hideMark/>
          </w:tcPr>
          <w:p w14:paraId="3A18F5D6"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r w:rsidRPr="00C84552">
              <w:rPr>
                <w:rFonts w:ascii="Calibri" w:eastAsia="Times New Roman" w:hAnsi="Calibri" w:cs="Calibri"/>
                <w:kern w:val="0"/>
                <w:szCs w:val="22"/>
                <w14:ligatures w14:val="none"/>
              </w:rPr>
              <w:t>2010s</w:t>
            </w:r>
          </w:p>
        </w:tc>
        <w:tc>
          <w:tcPr>
            <w:tcW w:w="1964" w:type="dxa"/>
            <w:tcBorders>
              <w:top w:val="nil"/>
              <w:left w:val="nil"/>
              <w:bottom w:val="single" w:sz="4" w:space="0" w:color="auto"/>
              <w:right w:val="single" w:sz="4" w:space="0" w:color="auto"/>
            </w:tcBorders>
            <w:shd w:val="clear" w:color="000000" w:fill="EBF1DE"/>
            <w:noWrap/>
            <w:vAlign w:val="bottom"/>
            <w:hideMark/>
          </w:tcPr>
          <w:p w14:paraId="6A9BEEAD"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r w:rsidRPr="00C84552">
              <w:rPr>
                <w:rFonts w:ascii="Calibri" w:eastAsia="Times New Roman" w:hAnsi="Calibri" w:cs="Calibri"/>
                <w:kern w:val="0"/>
                <w:szCs w:val="22"/>
                <w14:ligatures w14:val="none"/>
              </w:rPr>
              <w:t>2,400–3,600</w:t>
            </w:r>
          </w:p>
        </w:tc>
        <w:tc>
          <w:tcPr>
            <w:tcW w:w="2380" w:type="dxa"/>
            <w:tcBorders>
              <w:top w:val="nil"/>
              <w:left w:val="nil"/>
              <w:bottom w:val="single" w:sz="4" w:space="0" w:color="auto"/>
              <w:right w:val="single" w:sz="4" w:space="0" w:color="auto"/>
            </w:tcBorders>
            <w:shd w:val="clear" w:color="000000" w:fill="EBF1DE"/>
            <w:noWrap/>
            <w:vAlign w:val="bottom"/>
            <w:hideMark/>
          </w:tcPr>
          <w:p w14:paraId="7B205E2D"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r w:rsidRPr="00C84552">
              <w:rPr>
                <w:rFonts w:ascii="Calibri" w:eastAsia="Times New Roman" w:hAnsi="Calibri" w:cs="Calibri"/>
                <w:kern w:val="0"/>
                <w:szCs w:val="22"/>
                <w14:ligatures w14:val="none"/>
              </w:rPr>
              <w:t>0.5 - 0.75 acre</w:t>
            </w:r>
          </w:p>
        </w:tc>
        <w:tc>
          <w:tcPr>
            <w:tcW w:w="222" w:type="dxa"/>
            <w:vAlign w:val="center"/>
            <w:hideMark/>
          </w:tcPr>
          <w:p w14:paraId="23C9E3CD" w14:textId="77777777" w:rsidR="00C84552" w:rsidRPr="00C84552" w:rsidRDefault="00C84552" w:rsidP="00C84552">
            <w:pPr>
              <w:spacing w:after="0" w:line="240" w:lineRule="auto"/>
              <w:ind w:left="0" w:firstLine="0"/>
              <w:rPr>
                <w:rFonts w:ascii="Times New Roman" w:eastAsia="Times New Roman" w:hAnsi="Times New Roman" w:cs="Times New Roman"/>
                <w:color w:val="auto"/>
                <w:kern w:val="0"/>
                <w:sz w:val="20"/>
                <w:szCs w:val="20"/>
                <w14:ligatures w14:val="none"/>
              </w:rPr>
            </w:pPr>
          </w:p>
        </w:tc>
      </w:tr>
      <w:tr w:rsidR="00C84552" w:rsidRPr="00C84552" w14:paraId="024BBF1A" w14:textId="77777777" w:rsidTr="00675C16">
        <w:trPr>
          <w:trHeight w:val="300"/>
        </w:trPr>
        <w:tc>
          <w:tcPr>
            <w:tcW w:w="3220" w:type="dxa"/>
            <w:tcBorders>
              <w:top w:val="nil"/>
              <w:left w:val="single" w:sz="4" w:space="0" w:color="auto"/>
              <w:bottom w:val="single" w:sz="4" w:space="0" w:color="auto"/>
              <w:right w:val="single" w:sz="4" w:space="0" w:color="auto"/>
            </w:tcBorders>
            <w:noWrap/>
            <w:vAlign w:val="bottom"/>
            <w:hideMark/>
          </w:tcPr>
          <w:p w14:paraId="748AD58B" w14:textId="77777777" w:rsidR="00C84552" w:rsidRPr="00C84552" w:rsidRDefault="00C84552" w:rsidP="00C84552">
            <w:pPr>
              <w:spacing w:after="0" w:line="240" w:lineRule="auto"/>
              <w:ind w:left="0" w:firstLine="0"/>
              <w:rPr>
                <w:rFonts w:ascii="Calibri" w:eastAsia="Times New Roman" w:hAnsi="Calibri" w:cs="Calibri"/>
                <w:b/>
                <w:bCs/>
                <w:kern w:val="0"/>
                <w:szCs w:val="22"/>
                <w14:ligatures w14:val="none"/>
              </w:rPr>
            </w:pPr>
            <w:r w:rsidRPr="00C84552">
              <w:rPr>
                <w:rFonts w:ascii="Calibri" w:eastAsia="Times New Roman" w:hAnsi="Calibri" w:cs="Calibri"/>
                <w:b/>
                <w:bCs/>
                <w:kern w:val="0"/>
                <w:szCs w:val="22"/>
                <w14:ligatures w14:val="none"/>
              </w:rPr>
              <w:t>The Georgia Club (Oconee side)</w:t>
            </w:r>
          </w:p>
        </w:tc>
        <w:tc>
          <w:tcPr>
            <w:tcW w:w="1840" w:type="dxa"/>
            <w:tcBorders>
              <w:top w:val="nil"/>
              <w:left w:val="nil"/>
              <w:bottom w:val="single" w:sz="4" w:space="0" w:color="auto"/>
              <w:right w:val="single" w:sz="4" w:space="0" w:color="auto"/>
            </w:tcBorders>
            <w:noWrap/>
            <w:vAlign w:val="bottom"/>
            <w:hideMark/>
          </w:tcPr>
          <w:p w14:paraId="0D2F2238"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r w:rsidRPr="00C84552">
              <w:rPr>
                <w:rFonts w:ascii="Calibri" w:eastAsia="Times New Roman" w:hAnsi="Calibri" w:cs="Calibri"/>
                <w:kern w:val="0"/>
                <w:szCs w:val="22"/>
                <w14:ligatures w14:val="none"/>
              </w:rPr>
              <w:t>2000s–2020s</w:t>
            </w:r>
          </w:p>
        </w:tc>
        <w:tc>
          <w:tcPr>
            <w:tcW w:w="1964" w:type="dxa"/>
            <w:tcBorders>
              <w:top w:val="nil"/>
              <w:left w:val="nil"/>
              <w:bottom w:val="single" w:sz="4" w:space="0" w:color="auto"/>
              <w:right w:val="single" w:sz="4" w:space="0" w:color="auto"/>
            </w:tcBorders>
            <w:noWrap/>
            <w:vAlign w:val="bottom"/>
            <w:hideMark/>
          </w:tcPr>
          <w:p w14:paraId="64408766"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r w:rsidRPr="00C84552">
              <w:rPr>
                <w:rFonts w:ascii="Calibri" w:eastAsia="Times New Roman" w:hAnsi="Calibri" w:cs="Calibri"/>
                <w:kern w:val="0"/>
                <w:szCs w:val="22"/>
                <w14:ligatures w14:val="none"/>
              </w:rPr>
              <w:t>2,500–5,000+</w:t>
            </w:r>
          </w:p>
        </w:tc>
        <w:tc>
          <w:tcPr>
            <w:tcW w:w="2380" w:type="dxa"/>
            <w:tcBorders>
              <w:top w:val="nil"/>
              <w:left w:val="nil"/>
              <w:bottom w:val="single" w:sz="4" w:space="0" w:color="auto"/>
              <w:right w:val="single" w:sz="4" w:space="0" w:color="auto"/>
            </w:tcBorders>
            <w:noWrap/>
            <w:vAlign w:val="bottom"/>
            <w:hideMark/>
          </w:tcPr>
          <w:p w14:paraId="1A9731B8"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r w:rsidRPr="00C84552">
              <w:rPr>
                <w:rFonts w:ascii="Calibri" w:eastAsia="Times New Roman" w:hAnsi="Calibri" w:cs="Calibri"/>
                <w:kern w:val="0"/>
                <w:szCs w:val="22"/>
                <w14:ligatures w14:val="none"/>
              </w:rPr>
              <w:t>0.25 - 0.50 acre</w:t>
            </w:r>
          </w:p>
        </w:tc>
        <w:tc>
          <w:tcPr>
            <w:tcW w:w="222" w:type="dxa"/>
            <w:vAlign w:val="center"/>
            <w:hideMark/>
          </w:tcPr>
          <w:p w14:paraId="355B1545" w14:textId="77777777" w:rsidR="00C84552" w:rsidRPr="00C84552" w:rsidRDefault="00C84552" w:rsidP="00C84552">
            <w:pPr>
              <w:spacing w:after="0" w:line="240" w:lineRule="auto"/>
              <w:ind w:left="0" w:firstLine="0"/>
              <w:rPr>
                <w:rFonts w:ascii="Times New Roman" w:eastAsia="Times New Roman" w:hAnsi="Times New Roman" w:cs="Times New Roman"/>
                <w:color w:val="auto"/>
                <w:kern w:val="0"/>
                <w:sz w:val="20"/>
                <w:szCs w:val="20"/>
                <w14:ligatures w14:val="none"/>
              </w:rPr>
            </w:pPr>
          </w:p>
        </w:tc>
      </w:tr>
      <w:tr w:rsidR="00C84552" w:rsidRPr="00C84552" w14:paraId="347ACF89" w14:textId="77777777" w:rsidTr="00675C16">
        <w:trPr>
          <w:trHeight w:val="300"/>
        </w:trPr>
        <w:tc>
          <w:tcPr>
            <w:tcW w:w="3220" w:type="dxa"/>
            <w:tcBorders>
              <w:top w:val="nil"/>
              <w:left w:val="single" w:sz="4" w:space="0" w:color="auto"/>
              <w:bottom w:val="single" w:sz="4" w:space="0" w:color="auto"/>
              <w:right w:val="single" w:sz="4" w:space="0" w:color="auto"/>
            </w:tcBorders>
            <w:shd w:val="clear" w:color="000000" w:fill="EBF1DE"/>
            <w:noWrap/>
            <w:vAlign w:val="bottom"/>
            <w:hideMark/>
          </w:tcPr>
          <w:p w14:paraId="2EEF036A" w14:textId="77777777" w:rsidR="00C84552" w:rsidRPr="00C84552" w:rsidRDefault="00C84552" w:rsidP="00C84552">
            <w:pPr>
              <w:spacing w:after="0" w:line="240" w:lineRule="auto"/>
              <w:ind w:left="0" w:firstLine="0"/>
              <w:rPr>
                <w:rFonts w:ascii="Calibri" w:eastAsia="Times New Roman" w:hAnsi="Calibri" w:cs="Calibri"/>
                <w:b/>
                <w:bCs/>
                <w:kern w:val="0"/>
                <w:szCs w:val="22"/>
                <w14:ligatures w14:val="none"/>
              </w:rPr>
            </w:pPr>
            <w:r w:rsidRPr="00C84552">
              <w:rPr>
                <w:rFonts w:ascii="Calibri" w:eastAsia="Times New Roman" w:hAnsi="Calibri" w:cs="Calibri"/>
                <w:b/>
                <w:bCs/>
                <w:kern w:val="0"/>
                <w:szCs w:val="22"/>
                <w14:ligatures w14:val="none"/>
              </w:rPr>
              <w:t>The Orchard</w:t>
            </w:r>
          </w:p>
        </w:tc>
        <w:tc>
          <w:tcPr>
            <w:tcW w:w="1840" w:type="dxa"/>
            <w:tcBorders>
              <w:top w:val="nil"/>
              <w:left w:val="nil"/>
              <w:bottom w:val="single" w:sz="4" w:space="0" w:color="auto"/>
              <w:right w:val="single" w:sz="4" w:space="0" w:color="auto"/>
            </w:tcBorders>
            <w:shd w:val="clear" w:color="000000" w:fill="EBF1DE"/>
            <w:noWrap/>
            <w:vAlign w:val="bottom"/>
            <w:hideMark/>
          </w:tcPr>
          <w:p w14:paraId="2262D17A"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r w:rsidRPr="00C84552">
              <w:rPr>
                <w:rFonts w:ascii="Calibri" w:eastAsia="Times New Roman" w:hAnsi="Calibri" w:cs="Calibri"/>
                <w:kern w:val="0"/>
                <w:szCs w:val="22"/>
                <w14:ligatures w14:val="none"/>
              </w:rPr>
              <w:t>2000s</w:t>
            </w:r>
          </w:p>
        </w:tc>
        <w:tc>
          <w:tcPr>
            <w:tcW w:w="1964" w:type="dxa"/>
            <w:tcBorders>
              <w:top w:val="nil"/>
              <w:left w:val="nil"/>
              <w:bottom w:val="single" w:sz="4" w:space="0" w:color="auto"/>
              <w:right w:val="single" w:sz="4" w:space="0" w:color="auto"/>
            </w:tcBorders>
            <w:shd w:val="clear" w:color="000000" w:fill="EBF1DE"/>
            <w:noWrap/>
            <w:vAlign w:val="bottom"/>
            <w:hideMark/>
          </w:tcPr>
          <w:p w14:paraId="440B093D"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r w:rsidRPr="00C84552">
              <w:rPr>
                <w:rFonts w:ascii="Calibri" w:eastAsia="Times New Roman" w:hAnsi="Calibri" w:cs="Calibri"/>
                <w:kern w:val="0"/>
                <w:szCs w:val="22"/>
                <w14:ligatures w14:val="none"/>
              </w:rPr>
              <w:t>2,100–3,200</w:t>
            </w:r>
          </w:p>
        </w:tc>
        <w:tc>
          <w:tcPr>
            <w:tcW w:w="2380" w:type="dxa"/>
            <w:tcBorders>
              <w:top w:val="nil"/>
              <w:left w:val="nil"/>
              <w:bottom w:val="single" w:sz="4" w:space="0" w:color="auto"/>
              <w:right w:val="single" w:sz="4" w:space="0" w:color="auto"/>
            </w:tcBorders>
            <w:shd w:val="clear" w:color="000000" w:fill="EBF1DE"/>
            <w:noWrap/>
            <w:vAlign w:val="bottom"/>
            <w:hideMark/>
          </w:tcPr>
          <w:p w14:paraId="766E53C8"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r w:rsidRPr="00C84552">
              <w:rPr>
                <w:rFonts w:ascii="Calibri" w:eastAsia="Times New Roman" w:hAnsi="Calibri" w:cs="Calibri"/>
                <w:kern w:val="0"/>
                <w:szCs w:val="22"/>
                <w14:ligatures w14:val="none"/>
              </w:rPr>
              <w:t>0.5 acre+</w:t>
            </w:r>
          </w:p>
        </w:tc>
        <w:tc>
          <w:tcPr>
            <w:tcW w:w="222" w:type="dxa"/>
            <w:vAlign w:val="center"/>
            <w:hideMark/>
          </w:tcPr>
          <w:p w14:paraId="01910BB5" w14:textId="77777777" w:rsidR="00C84552" w:rsidRPr="00C84552" w:rsidRDefault="00C84552" w:rsidP="00C84552">
            <w:pPr>
              <w:spacing w:after="0" w:line="240" w:lineRule="auto"/>
              <w:ind w:left="0" w:firstLine="0"/>
              <w:rPr>
                <w:rFonts w:ascii="Times New Roman" w:eastAsia="Times New Roman" w:hAnsi="Times New Roman" w:cs="Times New Roman"/>
                <w:color w:val="auto"/>
                <w:kern w:val="0"/>
                <w:sz w:val="20"/>
                <w:szCs w:val="20"/>
                <w14:ligatures w14:val="none"/>
              </w:rPr>
            </w:pPr>
          </w:p>
        </w:tc>
      </w:tr>
      <w:tr w:rsidR="00C84552" w:rsidRPr="00C84552" w14:paraId="3F74C5B1" w14:textId="77777777" w:rsidTr="00675C16">
        <w:trPr>
          <w:trHeight w:val="300"/>
        </w:trPr>
        <w:tc>
          <w:tcPr>
            <w:tcW w:w="3220" w:type="dxa"/>
            <w:tcBorders>
              <w:top w:val="nil"/>
              <w:left w:val="nil"/>
              <w:bottom w:val="nil"/>
              <w:right w:val="nil"/>
            </w:tcBorders>
            <w:noWrap/>
            <w:vAlign w:val="bottom"/>
            <w:hideMark/>
          </w:tcPr>
          <w:p w14:paraId="667877C3"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p>
        </w:tc>
        <w:tc>
          <w:tcPr>
            <w:tcW w:w="1840" w:type="dxa"/>
            <w:tcBorders>
              <w:top w:val="nil"/>
              <w:left w:val="nil"/>
              <w:bottom w:val="nil"/>
              <w:right w:val="nil"/>
            </w:tcBorders>
            <w:noWrap/>
            <w:vAlign w:val="bottom"/>
            <w:hideMark/>
          </w:tcPr>
          <w:p w14:paraId="369753A3" w14:textId="77777777" w:rsidR="00C84552" w:rsidRPr="00C84552" w:rsidRDefault="00C84552" w:rsidP="00C84552">
            <w:pPr>
              <w:spacing w:after="0" w:line="240" w:lineRule="auto"/>
              <w:ind w:left="0" w:firstLine="0"/>
              <w:rPr>
                <w:rFonts w:ascii="Times New Roman" w:eastAsia="Times New Roman" w:hAnsi="Times New Roman" w:cs="Times New Roman"/>
                <w:color w:val="auto"/>
                <w:kern w:val="0"/>
                <w:sz w:val="20"/>
                <w:szCs w:val="20"/>
                <w14:ligatures w14:val="none"/>
              </w:rPr>
            </w:pPr>
          </w:p>
        </w:tc>
        <w:tc>
          <w:tcPr>
            <w:tcW w:w="1964" w:type="dxa"/>
            <w:tcBorders>
              <w:top w:val="nil"/>
              <w:left w:val="nil"/>
              <w:bottom w:val="nil"/>
              <w:right w:val="nil"/>
            </w:tcBorders>
            <w:noWrap/>
            <w:vAlign w:val="bottom"/>
            <w:hideMark/>
          </w:tcPr>
          <w:p w14:paraId="667063A3" w14:textId="77777777" w:rsidR="00C84552" w:rsidRPr="00C84552" w:rsidRDefault="00C84552" w:rsidP="00C84552">
            <w:pPr>
              <w:spacing w:after="0" w:line="240" w:lineRule="auto"/>
              <w:ind w:left="0" w:firstLine="0"/>
              <w:rPr>
                <w:rFonts w:ascii="Times New Roman" w:eastAsia="Times New Roman" w:hAnsi="Times New Roman" w:cs="Times New Roman"/>
                <w:color w:val="auto"/>
                <w:kern w:val="0"/>
                <w:sz w:val="20"/>
                <w:szCs w:val="20"/>
                <w14:ligatures w14:val="none"/>
              </w:rPr>
            </w:pPr>
          </w:p>
        </w:tc>
        <w:tc>
          <w:tcPr>
            <w:tcW w:w="2380" w:type="dxa"/>
            <w:tcBorders>
              <w:top w:val="nil"/>
              <w:left w:val="nil"/>
              <w:bottom w:val="nil"/>
              <w:right w:val="nil"/>
            </w:tcBorders>
            <w:noWrap/>
            <w:vAlign w:val="bottom"/>
            <w:hideMark/>
          </w:tcPr>
          <w:p w14:paraId="00AB52BD" w14:textId="77777777" w:rsidR="00C84552" w:rsidRPr="00C84552" w:rsidRDefault="00C84552" w:rsidP="00C84552">
            <w:pPr>
              <w:spacing w:after="0" w:line="240" w:lineRule="auto"/>
              <w:ind w:left="0" w:firstLine="0"/>
              <w:rPr>
                <w:rFonts w:ascii="Times New Roman" w:eastAsia="Times New Roman" w:hAnsi="Times New Roman" w:cs="Times New Roman"/>
                <w:color w:val="auto"/>
                <w:kern w:val="0"/>
                <w:sz w:val="20"/>
                <w:szCs w:val="20"/>
                <w14:ligatures w14:val="none"/>
              </w:rPr>
            </w:pPr>
          </w:p>
        </w:tc>
        <w:tc>
          <w:tcPr>
            <w:tcW w:w="222" w:type="dxa"/>
            <w:vAlign w:val="center"/>
            <w:hideMark/>
          </w:tcPr>
          <w:p w14:paraId="4791CD10" w14:textId="77777777" w:rsidR="00C84552" w:rsidRPr="00C84552" w:rsidRDefault="00C84552" w:rsidP="00C84552">
            <w:pPr>
              <w:spacing w:after="0" w:line="240" w:lineRule="auto"/>
              <w:ind w:left="0" w:firstLine="0"/>
              <w:rPr>
                <w:rFonts w:ascii="Times New Roman" w:eastAsia="Times New Roman" w:hAnsi="Times New Roman" w:cs="Times New Roman"/>
                <w:color w:val="auto"/>
                <w:kern w:val="0"/>
                <w:sz w:val="20"/>
                <w:szCs w:val="20"/>
                <w14:ligatures w14:val="none"/>
              </w:rPr>
            </w:pPr>
          </w:p>
        </w:tc>
      </w:tr>
      <w:tr w:rsidR="00C84552" w:rsidRPr="00C84552" w14:paraId="244217EF" w14:textId="77777777" w:rsidTr="00675C16">
        <w:trPr>
          <w:trHeight w:val="300"/>
        </w:trPr>
        <w:tc>
          <w:tcPr>
            <w:tcW w:w="3220" w:type="dxa"/>
            <w:tcBorders>
              <w:top w:val="nil"/>
              <w:left w:val="nil"/>
              <w:bottom w:val="nil"/>
              <w:right w:val="nil"/>
            </w:tcBorders>
            <w:noWrap/>
            <w:vAlign w:val="bottom"/>
            <w:hideMark/>
          </w:tcPr>
          <w:p w14:paraId="7DD0E54C" w14:textId="77777777" w:rsidR="00C84552" w:rsidRPr="00C84552" w:rsidRDefault="00C84552" w:rsidP="00C84552">
            <w:pPr>
              <w:spacing w:after="0" w:line="240" w:lineRule="auto"/>
              <w:ind w:left="0" w:firstLine="0"/>
              <w:rPr>
                <w:rFonts w:ascii="Times New Roman" w:eastAsia="Times New Roman" w:hAnsi="Times New Roman" w:cs="Times New Roman"/>
                <w:color w:val="auto"/>
                <w:kern w:val="0"/>
                <w:sz w:val="20"/>
                <w:szCs w:val="20"/>
                <w14:ligatures w14:val="none"/>
              </w:rPr>
            </w:pPr>
          </w:p>
        </w:tc>
        <w:tc>
          <w:tcPr>
            <w:tcW w:w="1840" w:type="dxa"/>
            <w:tcBorders>
              <w:top w:val="nil"/>
              <w:left w:val="nil"/>
              <w:bottom w:val="nil"/>
              <w:right w:val="nil"/>
            </w:tcBorders>
            <w:noWrap/>
            <w:vAlign w:val="bottom"/>
            <w:hideMark/>
          </w:tcPr>
          <w:p w14:paraId="51F9982F" w14:textId="77777777" w:rsidR="00C84552" w:rsidRPr="00C84552" w:rsidRDefault="00C84552" w:rsidP="00C84552">
            <w:pPr>
              <w:spacing w:after="0" w:line="240" w:lineRule="auto"/>
              <w:ind w:left="0" w:firstLine="0"/>
              <w:rPr>
                <w:rFonts w:ascii="Times New Roman" w:eastAsia="Times New Roman" w:hAnsi="Times New Roman" w:cs="Times New Roman"/>
                <w:color w:val="auto"/>
                <w:kern w:val="0"/>
                <w:sz w:val="20"/>
                <w:szCs w:val="20"/>
                <w14:ligatures w14:val="none"/>
              </w:rPr>
            </w:pPr>
          </w:p>
        </w:tc>
        <w:tc>
          <w:tcPr>
            <w:tcW w:w="1964" w:type="dxa"/>
            <w:tcBorders>
              <w:top w:val="nil"/>
              <w:left w:val="nil"/>
              <w:bottom w:val="nil"/>
              <w:right w:val="nil"/>
            </w:tcBorders>
            <w:noWrap/>
            <w:vAlign w:val="bottom"/>
            <w:hideMark/>
          </w:tcPr>
          <w:p w14:paraId="6F501B6A" w14:textId="77777777" w:rsidR="00C84552" w:rsidRPr="00C84552" w:rsidRDefault="00C84552" w:rsidP="00C84552">
            <w:pPr>
              <w:spacing w:after="0" w:line="240" w:lineRule="auto"/>
              <w:ind w:left="0" w:firstLine="0"/>
              <w:rPr>
                <w:rFonts w:ascii="Times New Roman" w:eastAsia="Times New Roman" w:hAnsi="Times New Roman" w:cs="Times New Roman"/>
                <w:color w:val="auto"/>
                <w:kern w:val="0"/>
                <w:sz w:val="20"/>
                <w:szCs w:val="20"/>
                <w14:ligatures w14:val="none"/>
              </w:rPr>
            </w:pPr>
          </w:p>
        </w:tc>
        <w:tc>
          <w:tcPr>
            <w:tcW w:w="2380" w:type="dxa"/>
            <w:tcBorders>
              <w:top w:val="nil"/>
              <w:left w:val="nil"/>
              <w:bottom w:val="nil"/>
              <w:right w:val="nil"/>
            </w:tcBorders>
            <w:noWrap/>
            <w:vAlign w:val="bottom"/>
            <w:hideMark/>
          </w:tcPr>
          <w:p w14:paraId="6F389143" w14:textId="77777777" w:rsidR="00C84552" w:rsidRPr="00C84552" w:rsidRDefault="00C84552" w:rsidP="00C84552">
            <w:pPr>
              <w:spacing w:after="0" w:line="240" w:lineRule="auto"/>
              <w:ind w:left="0" w:firstLine="0"/>
              <w:rPr>
                <w:rFonts w:ascii="Times New Roman" w:eastAsia="Times New Roman" w:hAnsi="Times New Roman" w:cs="Times New Roman"/>
                <w:color w:val="auto"/>
                <w:kern w:val="0"/>
                <w:sz w:val="20"/>
                <w:szCs w:val="20"/>
                <w14:ligatures w14:val="none"/>
              </w:rPr>
            </w:pPr>
          </w:p>
        </w:tc>
        <w:tc>
          <w:tcPr>
            <w:tcW w:w="222" w:type="dxa"/>
            <w:vAlign w:val="center"/>
            <w:hideMark/>
          </w:tcPr>
          <w:p w14:paraId="6829BCEF" w14:textId="77777777" w:rsidR="00C84552" w:rsidRPr="00C84552" w:rsidRDefault="00C84552" w:rsidP="00C84552">
            <w:pPr>
              <w:spacing w:after="0" w:line="240" w:lineRule="auto"/>
              <w:ind w:left="0" w:firstLine="0"/>
              <w:rPr>
                <w:rFonts w:ascii="Times New Roman" w:eastAsia="Times New Roman" w:hAnsi="Times New Roman" w:cs="Times New Roman"/>
                <w:color w:val="auto"/>
                <w:kern w:val="0"/>
                <w:sz w:val="20"/>
                <w:szCs w:val="20"/>
                <w14:ligatures w14:val="none"/>
              </w:rPr>
            </w:pPr>
          </w:p>
        </w:tc>
      </w:tr>
      <w:tr w:rsidR="00C84552" w:rsidRPr="00C84552" w14:paraId="64FD836D" w14:textId="77777777" w:rsidTr="00675C16">
        <w:trPr>
          <w:trHeight w:val="300"/>
        </w:trPr>
        <w:tc>
          <w:tcPr>
            <w:tcW w:w="3220" w:type="dxa"/>
            <w:tcBorders>
              <w:top w:val="single" w:sz="4" w:space="0" w:color="auto"/>
              <w:left w:val="single" w:sz="4" w:space="0" w:color="auto"/>
              <w:bottom w:val="single" w:sz="4" w:space="0" w:color="auto"/>
              <w:right w:val="single" w:sz="4" w:space="0" w:color="auto"/>
            </w:tcBorders>
            <w:noWrap/>
            <w:hideMark/>
          </w:tcPr>
          <w:p w14:paraId="169CF003" w14:textId="77777777" w:rsidR="00C84552" w:rsidRPr="00C84552" w:rsidRDefault="00C84552" w:rsidP="00C84552">
            <w:pPr>
              <w:spacing w:after="0" w:line="240" w:lineRule="auto"/>
              <w:ind w:left="0" w:firstLine="0"/>
              <w:jc w:val="center"/>
              <w:rPr>
                <w:rFonts w:ascii="Calibri" w:eastAsia="Times New Roman" w:hAnsi="Calibri" w:cs="Calibri"/>
                <w:b/>
                <w:bCs/>
                <w:kern w:val="0"/>
                <w:szCs w:val="22"/>
                <w14:ligatures w14:val="none"/>
              </w:rPr>
            </w:pPr>
            <w:r w:rsidRPr="00C84552">
              <w:rPr>
                <w:rFonts w:ascii="Calibri" w:eastAsia="Times New Roman" w:hAnsi="Calibri" w:cs="Calibri"/>
                <w:b/>
                <w:bCs/>
                <w:kern w:val="0"/>
                <w:szCs w:val="22"/>
                <w14:ligatures w14:val="none"/>
              </w:rPr>
              <w:t>Community</w:t>
            </w:r>
          </w:p>
        </w:tc>
        <w:tc>
          <w:tcPr>
            <w:tcW w:w="1840" w:type="dxa"/>
            <w:tcBorders>
              <w:top w:val="single" w:sz="4" w:space="0" w:color="auto"/>
              <w:left w:val="nil"/>
              <w:bottom w:val="single" w:sz="4" w:space="0" w:color="auto"/>
              <w:right w:val="single" w:sz="4" w:space="0" w:color="auto"/>
            </w:tcBorders>
            <w:noWrap/>
            <w:vAlign w:val="bottom"/>
            <w:hideMark/>
          </w:tcPr>
          <w:p w14:paraId="1DB061CF" w14:textId="77777777" w:rsidR="00C84552" w:rsidRPr="00C84552" w:rsidRDefault="00C84552" w:rsidP="00C84552">
            <w:pPr>
              <w:spacing w:after="0" w:line="240" w:lineRule="auto"/>
              <w:ind w:left="0" w:firstLine="0"/>
              <w:rPr>
                <w:rFonts w:ascii="Calibri" w:eastAsia="Times New Roman" w:hAnsi="Calibri" w:cs="Calibri"/>
                <w:b/>
                <w:bCs/>
                <w:kern w:val="0"/>
                <w:szCs w:val="22"/>
                <w14:ligatures w14:val="none"/>
              </w:rPr>
            </w:pPr>
            <w:r w:rsidRPr="00C84552">
              <w:rPr>
                <w:rFonts w:ascii="Calibri" w:eastAsia="Times New Roman" w:hAnsi="Calibri" w:cs="Calibri"/>
                <w:b/>
                <w:bCs/>
                <w:kern w:val="0"/>
                <w:szCs w:val="22"/>
                <w14:ligatures w14:val="none"/>
              </w:rPr>
              <w:t>Walkability*</w:t>
            </w:r>
          </w:p>
        </w:tc>
        <w:tc>
          <w:tcPr>
            <w:tcW w:w="1964" w:type="dxa"/>
            <w:tcBorders>
              <w:top w:val="single" w:sz="4" w:space="0" w:color="auto"/>
              <w:left w:val="nil"/>
              <w:bottom w:val="single" w:sz="4" w:space="0" w:color="auto"/>
              <w:right w:val="single" w:sz="4" w:space="0" w:color="auto"/>
            </w:tcBorders>
            <w:noWrap/>
            <w:vAlign w:val="bottom"/>
            <w:hideMark/>
          </w:tcPr>
          <w:p w14:paraId="12A4F6F4" w14:textId="77777777" w:rsidR="00C84552" w:rsidRPr="00C84552" w:rsidRDefault="00C84552" w:rsidP="00C84552">
            <w:pPr>
              <w:spacing w:after="0" w:line="240" w:lineRule="auto"/>
              <w:ind w:left="0" w:firstLine="0"/>
              <w:rPr>
                <w:rFonts w:ascii="Calibri" w:eastAsia="Times New Roman" w:hAnsi="Calibri" w:cs="Calibri"/>
                <w:b/>
                <w:bCs/>
                <w:kern w:val="0"/>
                <w:szCs w:val="22"/>
                <w14:ligatures w14:val="none"/>
              </w:rPr>
            </w:pPr>
            <w:r w:rsidRPr="00C84552">
              <w:rPr>
                <w:rFonts w:ascii="Calibri" w:eastAsia="Times New Roman" w:hAnsi="Calibri" w:cs="Calibri"/>
                <w:b/>
                <w:bCs/>
                <w:kern w:val="0"/>
                <w:szCs w:val="22"/>
                <w14:ligatures w14:val="none"/>
              </w:rPr>
              <w:t>Distance to Shopping</w:t>
            </w:r>
          </w:p>
        </w:tc>
        <w:tc>
          <w:tcPr>
            <w:tcW w:w="2380" w:type="dxa"/>
            <w:tcBorders>
              <w:top w:val="single" w:sz="4" w:space="0" w:color="auto"/>
              <w:left w:val="nil"/>
              <w:bottom w:val="single" w:sz="4" w:space="0" w:color="auto"/>
              <w:right w:val="single" w:sz="4" w:space="0" w:color="auto"/>
            </w:tcBorders>
            <w:noWrap/>
            <w:vAlign w:val="bottom"/>
            <w:hideMark/>
          </w:tcPr>
          <w:p w14:paraId="5DA29D52" w14:textId="77777777" w:rsidR="00C84552" w:rsidRPr="00C84552" w:rsidRDefault="00C84552" w:rsidP="00C84552">
            <w:pPr>
              <w:spacing w:after="0" w:line="240" w:lineRule="auto"/>
              <w:ind w:left="0" w:firstLine="0"/>
              <w:rPr>
                <w:rFonts w:ascii="Calibri" w:eastAsia="Times New Roman" w:hAnsi="Calibri" w:cs="Calibri"/>
                <w:b/>
                <w:bCs/>
                <w:kern w:val="0"/>
                <w:szCs w:val="22"/>
                <w14:ligatures w14:val="none"/>
              </w:rPr>
            </w:pPr>
            <w:r w:rsidRPr="00C84552">
              <w:rPr>
                <w:rFonts w:ascii="Calibri" w:eastAsia="Times New Roman" w:hAnsi="Calibri" w:cs="Calibri"/>
                <w:b/>
                <w:bCs/>
                <w:kern w:val="0"/>
                <w:szCs w:val="22"/>
                <w14:ligatures w14:val="none"/>
              </w:rPr>
              <w:t>Distance to Medical</w:t>
            </w:r>
          </w:p>
        </w:tc>
        <w:tc>
          <w:tcPr>
            <w:tcW w:w="222" w:type="dxa"/>
            <w:vAlign w:val="center"/>
            <w:hideMark/>
          </w:tcPr>
          <w:p w14:paraId="427A32D9" w14:textId="77777777" w:rsidR="00C84552" w:rsidRPr="00C84552" w:rsidRDefault="00C84552" w:rsidP="00C84552">
            <w:pPr>
              <w:spacing w:after="0" w:line="240" w:lineRule="auto"/>
              <w:ind w:left="0" w:firstLine="0"/>
              <w:rPr>
                <w:rFonts w:ascii="Times New Roman" w:eastAsia="Times New Roman" w:hAnsi="Times New Roman" w:cs="Times New Roman"/>
                <w:color w:val="auto"/>
                <w:kern w:val="0"/>
                <w:sz w:val="20"/>
                <w:szCs w:val="20"/>
                <w14:ligatures w14:val="none"/>
              </w:rPr>
            </w:pPr>
          </w:p>
        </w:tc>
      </w:tr>
      <w:tr w:rsidR="00C84552" w:rsidRPr="00C84552" w14:paraId="62E35052" w14:textId="77777777" w:rsidTr="00675C16">
        <w:trPr>
          <w:trHeight w:val="300"/>
        </w:trPr>
        <w:tc>
          <w:tcPr>
            <w:tcW w:w="3220" w:type="dxa"/>
            <w:tcBorders>
              <w:top w:val="nil"/>
              <w:left w:val="single" w:sz="4" w:space="0" w:color="auto"/>
              <w:bottom w:val="single" w:sz="4" w:space="0" w:color="auto"/>
              <w:right w:val="single" w:sz="4" w:space="0" w:color="auto"/>
            </w:tcBorders>
            <w:noWrap/>
            <w:vAlign w:val="bottom"/>
            <w:hideMark/>
          </w:tcPr>
          <w:p w14:paraId="6CA7C935" w14:textId="77777777" w:rsidR="00C84552" w:rsidRPr="00C84552" w:rsidRDefault="00C84552" w:rsidP="00C84552">
            <w:pPr>
              <w:spacing w:after="0" w:line="240" w:lineRule="auto"/>
              <w:ind w:left="0" w:firstLine="0"/>
              <w:rPr>
                <w:rFonts w:ascii="Calibri" w:eastAsia="Times New Roman" w:hAnsi="Calibri" w:cs="Calibri"/>
                <w:b/>
                <w:bCs/>
                <w:kern w:val="0"/>
                <w:szCs w:val="22"/>
                <w14:ligatures w14:val="none"/>
              </w:rPr>
            </w:pPr>
            <w:r w:rsidRPr="00C84552">
              <w:rPr>
                <w:rFonts w:ascii="Calibri" w:eastAsia="Times New Roman" w:hAnsi="Calibri" w:cs="Calibri"/>
                <w:b/>
                <w:bCs/>
                <w:kern w:val="0"/>
                <w:szCs w:val="22"/>
                <w14:ligatures w14:val="none"/>
              </w:rPr>
              <w:t>Belfair</w:t>
            </w:r>
          </w:p>
        </w:tc>
        <w:tc>
          <w:tcPr>
            <w:tcW w:w="1840" w:type="dxa"/>
            <w:tcBorders>
              <w:top w:val="nil"/>
              <w:left w:val="nil"/>
              <w:bottom w:val="single" w:sz="4" w:space="0" w:color="auto"/>
              <w:right w:val="single" w:sz="4" w:space="0" w:color="auto"/>
            </w:tcBorders>
            <w:noWrap/>
            <w:vAlign w:val="bottom"/>
            <w:hideMark/>
          </w:tcPr>
          <w:p w14:paraId="7BDEE392"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r w:rsidRPr="00C84552">
              <w:rPr>
                <w:rFonts w:ascii="Calibri" w:eastAsia="Times New Roman" w:hAnsi="Calibri" w:cs="Calibri"/>
                <w:kern w:val="0"/>
                <w:szCs w:val="22"/>
                <w14:ligatures w14:val="none"/>
              </w:rPr>
              <w:t>Moderate</w:t>
            </w:r>
          </w:p>
        </w:tc>
        <w:tc>
          <w:tcPr>
            <w:tcW w:w="1964" w:type="dxa"/>
            <w:tcBorders>
              <w:top w:val="nil"/>
              <w:left w:val="nil"/>
              <w:bottom w:val="single" w:sz="4" w:space="0" w:color="auto"/>
              <w:right w:val="single" w:sz="4" w:space="0" w:color="auto"/>
            </w:tcBorders>
            <w:noWrap/>
            <w:vAlign w:val="bottom"/>
            <w:hideMark/>
          </w:tcPr>
          <w:p w14:paraId="30CD58D8"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r w:rsidRPr="00C84552">
              <w:rPr>
                <w:rFonts w:ascii="Calibri" w:eastAsia="Times New Roman" w:hAnsi="Calibri" w:cs="Calibri"/>
                <w:kern w:val="0"/>
                <w:szCs w:val="22"/>
                <w14:ligatures w14:val="none"/>
              </w:rPr>
              <w:t>5–10 minutes</w:t>
            </w:r>
          </w:p>
        </w:tc>
        <w:tc>
          <w:tcPr>
            <w:tcW w:w="2380" w:type="dxa"/>
            <w:tcBorders>
              <w:top w:val="nil"/>
              <w:left w:val="nil"/>
              <w:bottom w:val="single" w:sz="4" w:space="0" w:color="auto"/>
              <w:right w:val="single" w:sz="4" w:space="0" w:color="auto"/>
            </w:tcBorders>
            <w:noWrap/>
            <w:vAlign w:val="bottom"/>
            <w:hideMark/>
          </w:tcPr>
          <w:p w14:paraId="50D6133C"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r w:rsidRPr="00C84552">
              <w:rPr>
                <w:rFonts w:ascii="Calibri" w:eastAsia="Times New Roman" w:hAnsi="Calibri" w:cs="Calibri"/>
                <w:kern w:val="0"/>
                <w:szCs w:val="22"/>
                <w14:ligatures w14:val="none"/>
              </w:rPr>
              <w:t>10–15 minutes</w:t>
            </w:r>
          </w:p>
        </w:tc>
        <w:tc>
          <w:tcPr>
            <w:tcW w:w="222" w:type="dxa"/>
            <w:vAlign w:val="center"/>
            <w:hideMark/>
          </w:tcPr>
          <w:p w14:paraId="3FACCA8D" w14:textId="77777777" w:rsidR="00C84552" w:rsidRPr="00C84552" w:rsidRDefault="00C84552" w:rsidP="00C84552">
            <w:pPr>
              <w:spacing w:after="0" w:line="240" w:lineRule="auto"/>
              <w:ind w:left="0" w:firstLine="0"/>
              <w:rPr>
                <w:rFonts w:ascii="Times New Roman" w:eastAsia="Times New Roman" w:hAnsi="Times New Roman" w:cs="Times New Roman"/>
                <w:color w:val="auto"/>
                <w:kern w:val="0"/>
                <w:sz w:val="20"/>
                <w:szCs w:val="20"/>
                <w14:ligatures w14:val="none"/>
              </w:rPr>
            </w:pPr>
          </w:p>
        </w:tc>
      </w:tr>
      <w:tr w:rsidR="00C84552" w:rsidRPr="00C84552" w14:paraId="6D2C848C" w14:textId="77777777" w:rsidTr="00675C16">
        <w:trPr>
          <w:trHeight w:val="300"/>
        </w:trPr>
        <w:tc>
          <w:tcPr>
            <w:tcW w:w="3220" w:type="dxa"/>
            <w:tcBorders>
              <w:top w:val="nil"/>
              <w:left w:val="single" w:sz="4" w:space="0" w:color="auto"/>
              <w:bottom w:val="single" w:sz="4" w:space="0" w:color="auto"/>
              <w:right w:val="single" w:sz="4" w:space="0" w:color="auto"/>
            </w:tcBorders>
            <w:shd w:val="clear" w:color="000000" w:fill="EBF1DE"/>
            <w:noWrap/>
            <w:vAlign w:val="bottom"/>
            <w:hideMark/>
          </w:tcPr>
          <w:p w14:paraId="458D5678" w14:textId="77777777" w:rsidR="00C84552" w:rsidRPr="00C84552" w:rsidRDefault="00C84552" w:rsidP="00C84552">
            <w:pPr>
              <w:spacing w:after="0" w:line="240" w:lineRule="auto"/>
              <w:ind w:left="0" w:firstLine="0"/>
              <w:rPr>
                <w:rFonts w:ascii="Calibri" w:eastAsia="Times New Roman" w:hAnsi="Calibri" w:cs="Calibri"/>
                <w:b/>
                <w:bCs/>
                <w:kern w:val="0"/>
                <w:szCs w:val="22"/>
                <w14:ligatures w14:val="none"/>
              </w:rPr>
            </w:pPr>
            <w:r w:rsidRPr="00C84552">
              <w:rPr>
                <w:rFonts w:ascii="Calibri" w:eastAsia="Times New Roman" w:hAnsi="Calibri" w:cs="Calibri"/>
                <w:b/>
                <w:bCs/>
                <w:kern w:val="0"/>
                <w:szCs w:val="22"/>
                <w14:ligatures w14:val="none"/>
              </w:rPr>
              <w:t>Founders Grove</w:t>
            </w:r>
          </w:p>
        </w:tc>
        <w:tc>
          <w:tcPr>
            <w:tcW w:w="1840" w:type="dxa"/>
            <w:tcBorders>
              <w:top w:val="nil"/>
              <w:left w:val="nil"/>
              <w:bottom w:val="single" w:sz="4" w:space="0" w:color="auto"/>
              <w:right w:val="single" w:sz="4" w:space="0" w:color="auto"/>
            </w:tcBorders>
            <w:shd w:val="clear" w:color="000000" w:fill="EBF1DE"/>
            <w:noWrap/>
            <w:vAlign w:val="bottom"/>
            <w:hideMark/>
          </w:tcPr>
          <w:p w14:paraId="5A3B1D06"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r w:rsidRPr="00C84552">
              <w:rPr>
                <w:rFonts w:ascii="Calibri" w:eastAsia="Times New Roman" w:hAnsi="Calibri" w:cs="Calibri"/>
                <w:kern w:val="0"/>
                <w:szCs w:val="22"/>
                <w14:ligatures w14:val="none"/>
              </w:rPr>
              <w:t>Moderate</w:t>
            </w:r>
          </w:p>
        </w:tc>
        <w:tc>
          <w:tcPr>
            <w:tcW w:w="1964" w:type="dxa"/>
            <w:tcBorders>
              <w:top w:val="nil"/>
              <w:left w:val="nil"/>
              <w:bottom w:val="single" w:sz="4" w:space="0" w:color="auto"/>
              <w:right w:val="single" w:sz="4" w:space="0" w:color="auto"/>
            </w:tcBorders>
            <w:shd w:val="clear" w:color="000000" w:fill="EBF1DE"/>
            <w:noWrap/>
            <w:vAlign w:val="bottom"/>
            <w:hideMark/>
          </w:tcPr>
          <w:p w14:paraId="28D54A72"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r w:rsidRPr="00C84552">
              <w:rPr>
                <w:rFonts w:ascii="Calibri" w:eastAsia="Times New Roman" w:hAnsi="Calibri" w:cs="Calibri"/>
                <w:kern w:val="0"/>
                <w:szCs w:val="22"/>
                <w14:ligatures w14:val="none"/>
              </w:rPr>
              <w:t>10 minutes</w:t>
            </w:r>
          </w:p>
        </w:tc>
        <w:tc>
          <w:tcPr>
            <w:tcW w:w="2380" w:type="dxa"/>
            <w:tcBorders>
              <w:top w:val="nil"/>
              <w:left w:val="nil"/>
              <w:bottom w:val="single" w:sz="4" w:space="0" w:color="auto"/>
              <w:right w:val="single" w:sz="4" w:space="0" w:color="auto"/>
            </w:tcBorders>
            <w:shd w:val="clear" w:color="000000" w:fill="EBF1DE"/>
            <w:noWrap/>
            <w:vAlign w:val="bottom"/>
            <w:hideMark/>
          </w:tcPr>
          <w:p w14:paraId="1995B409"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r w:rsidRPr="00C84552">
              <w:rPr>
                <w:rFonts w:ascii="Calibri" w:eastAsia="Times New Roman" w:hAnsi="Calibri" w:cs="Calibri"/>
                <w:kern w:val="0"/>
                <w:szCs w:val="22"/>
                <w14:ligatures w14:val="none"/>
              </w:rPr>
              <w:t>15 minutes</w:t>
            </w:r>
          </w:p>
        </w:tc>
        <w:tc>
          <w:tcPr>
            <w:tcW w:w="222" w:type="dxa"/>
            <w:vAlign w:val="center"/>
            <w:hideMark/>
          </w:tcPr>
          <w:p w14:paraId="1F286EB9" w14:textId="77777777" w:rsidR="00C84552" w:rsidRPr="00C84552" w:rsidRDefault="00C84552" w:rsidP="00C84552">
            <w:pPr>
              <w:spacing w:after="0" w:line="240" w:lineRule="auto"/>
              <w:ind w:left="0" w:firstLine="0"/>
              <w:rPr>
                <w:rFonts w:ascii="Times New Roman" w:eastAsia="Times New Roman" w:hAnsi="Times New Roman" w:cs="Times New Roman"/>
                <w:color w:val="auto"/>
                <w:kern w:val="0"/>
                <w:sz w:val="20"/>
                <w:szCs w:val="20"/>
                <w14:ligatures w14:val="none"/>
              </w:rPr>
            </w:pPr>
          </w:p>
        </w:tc>
      </w:tr>
      <w:tr w:rsidR="00C84552" w:rsidRPr="00C84552" w14:paraId="7C26E6E3" w14:textId="77777777" w:rsidTr="00675C16">
        <w:trPr>
          <w:trHeight w:val="300"/>
        </w:trPr>
        <w:tc>
          <w:tcPr>
            <w:tcW w:w="3220" w:type="dxa"/>
            <w:tcBorders>
              <w:top w:val="nil"/>
              <w:left w:val="single" w:sz="4" w:space="0" w:color="auto"/>
              <w:bottom w:val="single" w:sz="4" w:space="0" w:color="auto"/>
              <w:right w:val="single" w:sz="4" w:space="0" w:color="auto"/>
            </w:tcBorders>
            <w:noWrap/>
            <w:vAlign w:val="bottom"/>
            <w:hideMark/>
          </w:tcPr>
          <w:p w14:paraId="5FE5EACA" w14:textId="77777777" w:rsidR="00C84552" w:rsidRPr="00C84552" w:rsidRDefault="00C84552" w:rsidP="00C84552">
            <w:pPr>
              <w:spacing w:after="0" w:line="240" w:lineRule="auto"/>
              <w:ind w:left="0" w:firstLine="0"/>
              <w:rPr>
                <w:rFonts w:ascii="Calibri" w:eastAsia="Times New Roman" w:hAnsi="Calibri" w:cs="Calibri"/>
                <w:b/>
                <w:bCs/>
                <w:kern w:val="0"/>
                <w:szCs w:val="22"/>
                <w14:ligatures w14:val="none"/>
              </w:rPr>
            </w:pPr>
            <w:r w:rsidRPr="00C84552">
              <w:rPr>
                <w:rFonts w:ascii="Calibri" w:eastAsia="Times New Roman" w:hAnsi="Calibri" w:cs="Calibri"/>
                <w:b/>
                <w:bCs/>
                <w:kern w:val="0"/>
                <w:szCs w:val="22"/>
                <w14:ligatures w14:val="none"/>
              </w:rPr>
              <w:t>Jennings Mill (Oconee side)</w:t>
            </w:r>
          </w:p>
        </w:tc>
        <w:tc>
          <w:tcPr>
            <w:tcW w:w="1840" w:type="dxa"/>
            <w:tcBorders>
              <w:top w:val="nil"/>
              <w:left w:val="nil"/>
              <w:bottom w:val="single" w:sz="4" w:space="0" w:color="auto"/>
              <w:right w:val="single" w:sz="4" w:space="0" w:color="auto"/>
            </w:tcBorders>
            <w:noWrap/>
            <w:vAlign w:val="bottom"/>
            <w:hideMark/>
          </w:tcPr>
          <w:p w14:paraId="126D3202"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r w:rsidRPr="00C84552">
              <w:rPr>
                <w:rFonts w:ascii="Calibri" w:eastAsia="Times New Roman" w:hAnsi="Calibri" w:cs="Calibri"/>
                <w:kern w:val="0"/>
                <w:szCs w:val="22"/>
                <w14:ligatures w14:val="none"/>
              </w:rPr>
              <w:t>Moderate–High</w:t>
            </w:r>
          </w:p>
        </w:tc>
        <w:tc>
          <w:tcPr>
            <w:tcW w:w="1964" w:type="dxa"/>
            <w:tcBorders>
              <w:top w:val="nil"/>
              <w:left w:val="nil"/>
              <w:bottom w:val="single" w:sz="4" w:space="0" w:color="auto"/>
              <w:right w:val="single" w:sz="4" w:space="0" w:color="auto"/>
            </w:tcBorders>
            <w:noWrap/>
            <w:vAlign w:val="bottom"/>
            <w:hideMark/>
          </w:tcPr>
          <w:p w14:paraId="02243C6A"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r w:rsidRPr="00C84552">
              <w:rPr>
                <w:rFonts w:ascii="Calibri" w:eastAsia="Times New Roman" w:hAnsi="Calibri" w:cs="Calibri"/>
                <w:kern w:val="0"/>
                <w:szCs w:val="22"/>
                <w14:ligatures w14:val="none"/>
              </w:rPr>
              <w:t>5–10 minutes</w:t>
            </w:r>
          </w:p>
        </w:tc>
        <w:tc>
          <w:tcPr>
            <w:tcW w:w="2380" w:type="dxa"/>
            <w:tcBorders>
              <w:top w:val="nil"/>
              <w:left w:val="nil"/>
              <w:bottom w:val="single" w:sz="4" w:space="0" w:color="auto"/>
              <w:right w:val="single" w:sz="4" w:space="0" w:color="auto"/>
            </w:tcBorders>
            <w:noWrap/>
            <w:vAlign w:val="bottom"/>
            <w:hideMark/>
          </w:tcPr>
          <w:p w14:paraId="432E5F23"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r w:rsidRPr="00C84552">
              <w:rPr>
                <w:rFonts w:ascii="Calibri" w:eastAsia="Times New Roman" w:hAnsi="Calibri" w:cs="Calibri"/>
                <w:kern w:val="0"/>
                <w:szCs w:val="22"/>
                <w14:ligatures w14:val="none"/>
              </w:rPr>
              <w:t>10–15 minutes</w:t>
            </w:r>
          </w:p>
        </w:tc>
        <w:tc>
          <w:tcPr>
            <w:tcW w:w="222" w:type="dxa"/>
            <w:vAlign w:val="center"/>
            <w:hideMark/>
          </w:tcPr>
          <w:p w14:paraId="65049722" w14:textId="77777777" w:rsidR="00C84552" w:rsidRPr="00C84552" w:rsidRDefault="00C84552" w:rsidP="00C84552">
            <w:pPr>
              <w:spacing w:after="0" w:line="240" w:lineRule="auto"/>
              <w:ind w:left="0" w:firstLine="0"/>
              <w:rPr>
                <w:rFonts w:ascii="Times New Roman" w:eastAsia="Times New Roman" w:hAnsi="Times New Roman" w:cs="Times New Roman"/>
                <w:color w:val="auto"/>
                <w:kern w:val="0"/>
                <w:sz w:val="20"/>
                <w:szCs w:val="20"/>
                <w14:ligatures w14:val="none"/>
              </w:rPr>
            </w:pPr>
          </w:p>
        </w:tc>
      </w:tr>
      <w:tr w:rsidR="00C84552" w:rsidRPr="00C84552" w14:paraId="6B847E94" w14:textId="77777777" w:rsidTr="00675C16">
        <w:trPr>
          <w:trHeight w:val="300"/>
        </w:trPr>
        <w:tc>
          <w:tcPr>
            <w:tcW w:w="3220" w:type="dxa"/>
            <w:tcBorders>
              <w:top w:val="nil"/>
              <w:left w:val="single" w:sz="4" w:space="0" w:color="auto"/>
              <w:bottom w:val="single" w:sz="4" w:space="0" w:color="auto"/>
              <w:right w:val="single" w:sz="4" w:space="0" w:color="auto"/>
            </w:tcBorders>
            <w:shd w:val="clear" w:color="000000" w:fill="EBF1DE"/>
            <w:noWrap/>
            <w:vAlign w:val="bottom"/>
            <w:hideMark/>
          </w:tcPr>
          <w:p w14:paraId="7B74961C" w14:textId="77777777" w:rsidR="00C84552" w:rsidRPr="00C84552" w:rsidRDefault="00C84552" w:rsidP="00C84552">
            <w:pPr>
              <w:spacing w:after="0" w:line="240" w:lineRule="auto"/>
              <w:ind w:left="0" w:firstLine="0"/>
              <w:rPr>
                <w:rFonts w:ascii="Calibri" w:eastAsia="Times New Roman" w:hAnsi="Calibri" w:cs="Calibri"/>
                <w:b/>
                <w:bCs/>
                <w:kern w:val="0"/>
                <w:szCs w:val="22"/>
                <w14:ligatures w14:val="none"/>
              </w:rPr>
            </w:pPr>
            <w:r w:rsidRPr="00C84552">
              <w:rPr>
                <w:rFonts w:ascii="Calibri" w:eastAsia="Times New Roman" w:hAnsi="Calibri" w:cs="Calibri"/>
                <w:b/>
                <w:bCs/>
                <w:kern w:val="0"/>
                <w:szCs w:val="22"/>
                <w14:ligatures w14:val="none"/>
              </w:rPr>
              <w:t>Lane Creek Plantation</w:t>
            </w:r>
          </w:p>
        </w:tc>
        <w:tc>
          <w:tcPr>
            <w:tcW w:w="1840" w:type="dxa"/>
            <w:tcBorders>
              <w:top w:val="nil"/>
              <w:left w:val="nil"/>
              <w:bottom w:val="single" w:sz="4" w:space="0" w:color="auto"/>
              <w:right w:val="single" w:sz="4" w:space="0" w:color="auto"/>
            </w:tcBorders>
            <w:shd w:val="clear" w:color="000000" w:fill="EBF1DE"/>
            <w:noWrap/>
            <w:vAlign w:val="bottom"/>
            <w:hideMark/>
          </w:tcPr>
          <w:p w14:paraId="42AFB5EB"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r w:rsidRPr="00C84552">
              <w:rPr>
                <w:rFonts w:ascii="Calibri" w:eastAsia="Times New Roman" w:hAnsi="Calibri" w:cs="Calibri"/>
                <w:kern w:val="0"/>
                <w:szCs w:val="22"/>
                <w14:ligatures w14:val="none"/>
              </w:rPr>
              <w:t xml:space="preserve">Moderate–High </w:t>
            </w:r>
          </w:p>
        </w:tc>
        <w:tc>
          <w:tcPr>
            <w:tcW w:w="1964" w:type="dxa"/>
            <w:tcBorders>
              <w:top w:val="nil"/>
              <w:left w:val="nil"/>
              <w:bottom w:val="single" w:sz="4" w:space="0" w:color="auto"/>
              <w:right w:val="single" w:sz="4" w:space="0" w:color="auto"/>
            </w:tcBorders>
            <w:shd w:val="clear" w:color="000000" w:fill="EBF1DE"/>
            <w:noWrap/>
            <w:vAlign w:val="bottom"/>
            <w:hideMark/>
          </w:tcPr>
          <w:p w14:paraId="69E2DB0D"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r w:rsidRPr="00C84552">
              <w:rPr>
                <w:rFonts w:ascii="Calibri" w:eastAsia="Times New Roman" w:hAnsi="Calibri" w:cs="Calibri"/>
                <w:kern w:val="0"/>
                <w:szCs w:val="22"/>
                <w14:ligatures w14:val="none"/>
              </w:rPr>
              <w:t>10–15 minutes</w:t>
            </w:r>
          </w:p>
        </w:tc>
        <w:tc>
          <w:tcPr>
            <w:tcW w:w="2380" w:type="dxa"/>
            <w:tcBorders>
              <w:top w:val="nil"/>
              <w:left w:val="nil"/>
              <w:bottom w:val="single" w:sz="4" w:space="0" w:color="auto"/>
              <w:right w:val="single" w:sz="4" w:space="0" w:color="auto"/>
            </w:tcBorders>
            <w:shd w:val="clear" w:color="000000" w:fill="EBF1DE"/>
            <w:noWrap/>
            <w:vAlign w:val="bottom"/>
            <w:hideMark/>
          </w:tcPr>
          <w:p w14:paraId="3EFA6407"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r w:rsidRPr="00C84552">
              <w:rPr>
                <w:rFonts w:ascii="Calibri" w:eastAsia="Times New Roman" w:hAnsi="Calibri" w:cs="Calibri"/>
                <w:kern w:val="0"/>
                <w:szCs w:val="22"/>
                <w14:ligatures w14:val="none"/>
              </w:rPr>
              <w:t>15–20 minutes</w:t>
            </w:r>
          </w:p>
        </w:tc>
        <w:tc>
          <w:tcPr>
            <w:tcW w:w="222" w:type="dxa"/>
            <w:vAlign w:val="center"/>
            <w:hideMark/>
          </w:tcPr>
          <w:p w14:paraId="26DC465F" w14:textId="77777777" w:rsidR="00C84552" w:rsidRPr="00C84552" w:rsidRDefault="00C84552" w:rsidP="00C84552">
            <w:pPr>
              <w:spacing w:after="0" w:line="240" w:lineRule="auto"/>
              <w:ind w:left="0" w:firstLine="0"/>
              <w:rPr>
                <w:rFonts w:ascii="Times New Roman" w:eastAsia="Times New Roman" w:hAnsi="Times New Roman" w:cs="Times New Roman"/>
                <w:color w:val="auto"/>
                <w:kern w:val="0"/>
                <w:sz w:val="20"/>
                <w:szCs w:val="20"/>
                <w14:ligatures w14:val="none"/>
              </w:rPr>
            </w:pPr>
          </w:p>
        </w:tc>
      </w:tr>
      <w:tr w:rsidR="00C84552" w:rsidRPr="00C84552" w14:paraId="53722082" w14:textId="77777777" w:rsidTr="00675C16">
        <w:trPr>
          <w:trHeight w:val="300"/>
        </w:trPr>
        <w:tc>
          <w:tcPr>
            <w:tcW w:w="3220" w:type="dxa"/>
            <w:tcBorders>
              <w:top w:val="nil"/>
              <w:left w:val="single" w:sz="4" w:space="0" w:color="auto"/>
              <w:bottom w:val="single" w:sz="4" w:space="0" w:color="auto"/>
              <w:right w:val="single" w:sz="4" w:space="0" w:color="auto"/>
            </w:tcBorders>
            <w:noWrap/>
            <w:vAlign w:val="bottom"/>
            <w:hideMark/>
          </w:tcPr>
          <w:p w14:paraId="54F8EC53" w14:textId="77777777" w:rsidR="00C84552" w:rsidRPr="00C84552" w:rsidRDefault="00C84552" w:rsidP="00C84552">
            <w:pPr>
              <w:spacing w:after="0" w:line="240" w:lineRule="auto"/>
              <w:ind w:left="0" w:firstLine="0"/>
              <w:rPr>
                <w:rFonts w:ascii="Calibri" w:eastAsia="Times New Roman" w:hAnsi="Calibri" w:cs="Calibri"/>
                <w:b/>
                <w:bCs/>
                <w:kern w:val="0"/>
                <w:szCs w:val="22"/>
                <w14:ligatures w14:val="none"/>
              </w:rPr>
            </w:pPr>
            <w:r w:rsidRPr="00C84552">
              <w:rPr>
                <w:rFonts w:ascii="Calibri" w:eastAsia="Times New Roman" w:hAnsi="Calibri" w:cs="Calibri"/>
                <w:b/>
                <w:bCs/>
                <w:kern w:val="0"/>
                <w:szCs w:val="22"/>
                <w14:ligatures w14:val="none"/>
              </w:rPr>
              <w:t>Meridian</w:t>
            </w:r>
          </w:p>
        </w:tc>
        <w:tc>
          <w:tcPr>
            <w:tcW w:w="1840" w:type="dxa"/>
            <w:tcBorders>
              <w:top w:val="nil"/>
              <w:left w:val="nil"/>
              <w:bottom w:val="single" w:sz="4" w:space="0" w:color="auto"/>
              <w:right w:val="single" w:sz="4" w:space="0" w:color="auto"/>
            </w:tcBorders>
            <w:noWrap/>
            <w:vAlign w:val="bottom"/>
            <w:hideMark/>
          </w:tcPr>
          <w:p w14:paraId="6C8F1008"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r w:rsidRPr="00C84552">
              <w:rPr>
                <w:rFonts w:ascii="Calibri" w:eastAsia="Times New Roman" w:hAnsi="Calibri" w:cs="Calibri"/>
                <w:kern w:val="0"/>
                <w:szCs w:val="22"/>
                <w14:ligatures w14:val="none"/>
              </w:rPr>
              <w:t>Moderate</w:t>
            </w:r>
          </w:p>
        </w:tc>
        <w:tc>
          <w:tcPr>
            <w:tcW w:w="1964" w:type="dxa"/>
            <w:tcBorders>
              <w:top w:val="nil"/>
              <w:left w:val="nil"/>
              <w:bottom w:val="single" w:sz="4" w:space="0" w:color="auto"/>
              <w:right w:val="single" w:sz="4" w:space="0" w:color="auto"/>
            </w:tcBorders>
            <w:noWrap/>
            <w:vAlign w:val="bottom"/>
            <w:hideMark/>
          </w:tcPr>
          <w:p w14:paraId="4766E19E"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r w:rsidRPr="00C84552">
              <w:rPr>
                <w:rFonts w:ascii="Calibri" w:eastAsia="Times New Roman" w:hAnsi="Calibri" w:cs="Calibri"/>
                <w:kern w:val="0"/>
                <w:szCs w:val="22"/>
                <w14:ligatures w14:val="none"/>
              </w:rPr>
              <w:t>10 minutes</w:t>
            </w:r>
          </w:p>
        </w:tc>
        <w:tc>
          <w:tcPr>
            <w:tcW w:w="2380" w:type="dxa"/>
            <w:tcBorders>
              <w:top w:val="nil"/>
              <w:left w:val="nil"/>
              <w:bottom w:val="single" w:sz="4" w:space="0" w:color="auto"/>
              <w:right w:val="single" w:sz="4" w:space="0" w:color="auto"/>
            </w:tcBorders>
            <w:noWrap/>
            <w:vAlign w:val="bottom"/>
            <w:hideMark/>
          </w:tcPr>
          <w:p w14:paraId="50EA34A7"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r w:rsidRPr="00C84552">
              <w:rPr>
                <w:rFonts w:ascii="Calibri" w:eastAsia="Times New Roman" w:hAnsi="Calibri" w:cs="Calibri"/>
                <w:kern w:val="0"/>
                <w:szCs w:val="22"/>
                <w14:ligatures w14:val="none"/>
              </w:rPr>
              <w:t>15 minutes</w:t>
            </w:r>
          </w:p>
        </w:tc>
        <w:tc>
          <w:tcPr>
            <w:tcW w:w="222" w:type="dxa"/>
            <w:vAlign w:val="center"/>
            <w:hideMark/>
          </w:tcPr>
          <w:p w14:paraId="43F2C4BB" w14:textId="77777777" w:rsidR="00C84552" w:rsidRPr="00C84552" w:rsidRDefault="00C84552" w:rsidP="00C84552">
            <w:pPr>
              <w:spacing w:after="0" w:line="240" w:lineRule="auto"/>
              <w:ind w:left="0" w:firstLine="0"/>
              <w:rPr>
                <w:rFonts w:ascii="Times New Roman" w:eastAsia="Times New Roman" w:hAnsi="Times New Roman" w:cs="Times New Roman"/>
                <w:color w:val="auto"/>
                <w:kern w:val="0"/>
                <w:sz w:val="20"/>
                <w:szCs w:val="20"/>
                <w14:ligatures w14:val="none"/>
              </w:rPr>
            </w:pPr>
          </w:p>
        </w:tc>
      </w:tr>
      <w:tr w:rsidR="00C84552" w:rsidRPr="00C84552" w14:paraId="283A44C6" w14:textId="77777777" w:rsidTr="00675C16">
        <w:trPr>
          <w:trHeight w:val="300"/>
        </w:trPr>
        <w:tc>
          <w:tcPr>
            <w:tcW w:w="3220" w:type="dxa"/>
            <w:tcBorders>
              <w:top w:val="nil"/>
              <w:left w:val="single" w:sz="4" w:space="0" w:color="auto"/>
              <w:bottom w:val="single" w:sz="4" w:space="0" w:color="auto"/>
              <w:right w:val="single" w:sz="4" w:space="0" w:color="auto"/>
            </w:tcBorders>
            <w:shd w:val="clear" w:color="000000" w:fill="EBF1DE"/>
            <w:noWrap/>
            <w:vAlign w:val="bottom"/>
            <w:hideMark/>
          </w:tcPr>
          <w:p w14:paraId="5C560E9D" w14:textId="77777777" w:rsidR="00C84552" w:rsidRPr="00C84552" w:rsidRDefault="00C84552" w:rsidP="00C84552">
            <w:pPr>
              <w:spacing w:after="0" w:line="240" w:lineRule="auto"/>
              <w:ind w:left="0" w:firstLine="0"/>
              <w:rPr>
                <w:rFonts w:ascii="Calibri" w:eastAsia="Times New Roman" w:hAnsi="Calibri" w:cs="Calibri"/>
                <w:b/>
                <w:bCs/>
                <w:kern w:val="0"/>
                <w:szCs w:val="22"/>
                <w14:ligatures w14:val="none"/>
              </w:rPr>
            </w:pPr>
            <w:r w:rsidRPr="00C84552">
              <w:rPr>
                <w:rFonts w:ascii="Calibri" w:eastAsia="Times New Roman" w:hAnsi="Calibri" w:cs="Calibri"/>
                <w:b/>
                <w:bCs/>
                <w:kern w:val="0"/>
                <w:szCs w:val="22"/>
                <w14:ligatures w14:val="none"/>
              </w:rPr>
              <w:t>North Oconee Estates</w:t>
            </w:r>
          </w:p>
        </w:tc>
        <w:tc>
          <w:tcPr>
            <w:tcW w:w="1840" w:type="dxa"/>
            <w:tcBorders>
              <w:top w:val="nil"/>
              <w:left w:val="nil"/>
              <w:bottom w:val="single" w:sz="4" w:space="0" w:color="auto"/>
              <w:right w:val="single" w:sz="4" w:space="0" w:color="auto"/>
            </w:tcBorders>
            <w:shd w:val="clear" w:color="000000" w:fill="EBF1DE"/>
            <w:noWrap/>
            <w:vAlign w:val="bottom"/>
            <w:hideMark/>
          </w:tcPr>
          <w:p w14:paraId="6C7B92BF"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r w:rsidRPr="00C84552">
              <w:rPr>
                <w:rFonts w:ascii="Calibri" w:eastAsia="Times New Roman" w:hAnsi="Calibri" w:cs="Calibri"/>
                <w:kern w:val="0"/>
                <w:szCs w:val="22"/>
                <w14:ligatures w14:val="none"/>
              </w:rPr>
              <w:t>Moderate</w:t>
            </w:r>
          </w:p>
        </w:tc>
        <w:tc>
          <w:tcPr>
            <w:tcW w:w="1964" w:type="dxa"/>
            <w:tcBorders>
              <w:top w:val="nil"/>
              <w:left w:val="nil"/>
              <w:bottom w:val="single" w:sz="4" w:space="0" w:color="auto"/>
              <w:right w:val="single" w:sz="4" w:space="0" w:color="auto"/>
            </w:tcBorders>
            <w:shd w:val="clear" w:color="000000" w:fill="EBF1DE"/>
            <w:noWrap/>
            <w:vAlign w:val="bottom"/>
            <w:hideMark/>
          </w:tcPr>
          <w:p w14:paraId="5BB990F0"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r w:rsidRPr="00C84552">
              <w:rPr>
                <w:rFonts w:ascii="Calibri" w:eastAsia="Times New Roman" w:hAnsi="Calibri" w:cs="Calibri"/>
                <w:kern w:val="0"/>
                <w:szCs w:val="22"/>
                <w14:ligatures w14:val="none"/>
              </w:rPr>
              <w:t>10–15 minutes</w:t>
            </w:r>
          </w:p>
        </w:tc>
        <w:tc>
          <w:tcPr>
            <w:tcW w:w="2380" w:type="dxa"/>
            <w:tcBorders>
              <w:top w:val="nil"/>
              <w:left w:val="nil"/>
              <w:bottom w:val="single" w:sz="4" w:space="0" w:color="auto"/>
              <w:right w:val="single" w:sz="4" w:space="0" w:color="auto"/>
            </w:tcBorders>
            <w:shd w:val="clear" w:color="000000" w:fill="EBF1DE"/>
            <w:noWrap/>
            <w:vAlign w:val="bottom"/>
            <w:hideMark/>
          </w:tcPr>
          <w:p w14:paraId="78FA2239"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r w:rsidRPr="00C84552">
              <w:rPr>
                <w:rFonts w:ascii="Calibri" w:eastAsia="Times New Roman" w:hAnsi="Calibri" w:cs="Calibri"/>
                <w:kern w:val="0"/>
                <w:szCs w:val="22"/>
                <w14:ligatures w14:val="none"/>
              </w:rPr>
              <w:t>15–20 minutes</w:t>
            </w:r>
          </w:p>
        </w:tc>
        <w:tc>
          <w:tcPr>
            <w:tcW w:w="222" w:type="dxa"/>
            <w:vAlign w:val="center"/>
            <w:hideMark/>
          </w:tcPr>
          <w:p w14:paraId="2EFFD926" w14:textId="77777777" w:rsidR="00C84552" w:rsidRPr="00C84552" w:rsidRDefault="00C84552" w:rsidP="00C84552">
            <w:pPr>
              <w:spacing w:after="0" w:line="240" w:lineRule="auto"/>
              <w:ind w:left="0" w:firstLine="0"/>
              <w:rPr>
                <w:rFonts w:ascii="Times New Roman" w:eastAsia="Times New Roman" w:hAnsi="Times New Roman" w:cs="Times New Roman"/>
                <w:color w:val="auto"/>
                <w:kern w:val="0"/>
                <w:sz w:val="20"/>
                <w:szCs w:val="20"/>
                <w14:ligatures w14:val="none"/>
              </w:rPr>
            </w:pPr>
          </w:p>
        </w:tc>
      </w:tr>
      <w:tr w:rsidR="00C84552" w:rsidRPr="00C84552" w14:paraId="5F9E4EE6" w14:textId="77777777" w:rsidTr="00675C16">
        <w:trPr>
          <w:trHeight w:val="300"/>
        </w:trPr>
        <w:tc>
          <w:tcPr>
            <w:tcW w:w="3220" w:type="dxa"/>
            <w:tcBorders>
              <w:top w:val="nil"/>
              <w:left w:val="single" w:sz="4" w:space="0" w:color="auto"/>
              <w:bottom w:val="single" w:sz="4" w:space="0" w:color="auto"/>
              <w:right w:val="single" w:sz="4" w:space="0" w:color="auto"/>
            </w:tcBorders>
            <w:noWrap/>
            <w:vAlign w:val="bottom"/>
            <w:hideMark/>
          </w:tcPr>
          <w:p w14:paraId="5E6D1BB9" w14:textId="77777777" w:rsidR="00C84552" w:rsidRPr="00C84552" w:rsidRDefault="00C84552" w:rsidP="00C84552">
            <w:pPr>
              <w:spacing w:after="0" w:line="240" w:lineRule="auto"/>
              <w:ind w:left="0" w:firstLine="0"/>
              <w:rPr>
                <w:rFonts w:ascii="Calibri" w:eastAsia="Times New Roman" w:hAnsi="Calibri" w:cs="Calibri"/>
                <w:b/>
                <w:bCs/>
                <w:kern w:val="0"/>
                <w:szCs w:val="22"/>
                <w14:ligatures w14:val="none"/>
              </w:rPr>
            </w:pPr>
            <w:r w:rsidRPr="00C84552">
              <w:rPr>
                <w:rFonts w:ascii="Calibri" w:eastAsia="Times New Roman" w:hAnsi="Calibri" w:cs="Calibri"/>
                <w:b/>
                <w:bCs/>
                <w:kern w:val="0"/>
                <w:szCs w:val="22"/>
                <w14:ligatures w14:val="none"/>
              </w:rPr>
              <w:t>Pebble Creek</w:t>
            </w:r>
          </w:p>
        </w:tc>
        <w:tc>
          <w:tcPr>
            <w:tcW w:w="1840" w:type="dxa"/>
            <w:tcBorders>
              <w:top w:val="nil"/>
              <w:left w:val="nil"/>
              <w:bottom w:val="single" w:sz="4" w:space="0" w:color="auto"/>
              <w:right w:val="single" w:sz="4" w:space="0" w:color="auto"/>
            </w:tcBorders>
            <w:noWrap/>
            <w:vAlign w:val="bottom"/>
            <w:hideMark/>
          </w:tcPr>
          <w:p w14:paraId="1ACD601A"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r w:rsidRPr="00C84552">
              <w:rPr>
                <w:rFonts w:ascii="Calibri" w:eastAsia="Times New Roman" w:hAnsi="Calibri" w:cs="Calibri"/>
                <w:kern w:val="0"/>
                <w:szCs w:val="22"/>
                <w14:ligatures w14:val="none"/>
              </w:rPr>
              <w:t>Moderate</w:t>
            </w:r>
          </w:p>
        </w:tc>
        <w:tc>
          <w:tcPr>
            <w:tcW w:w="1964" w:type="dxa"/>
            <w:tcBorders>
              <w:top w:val="nil"/>
              <w:left w:val="nil"/>
              <w:bottom w:val="single" w:sz="4" w:space="0" w:color="auto"/>
              <w:right w:val="single" w:sz="4" w:space="0" w:color="auto"/>
            </w:tcBorders>
            <w:noWrap/>
            <w:vAlign w:val="bottom"/>
            <w:hideMark/>
          </w:tcPr>
          <w:p w14:paraId="53EC7B65"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r w:rsidRPr="00C84552">
              <w:rPr>
                <w:rFonts w:ascii="Calibri" w:eastAsia="Times New Roman" w:hAnsi="Calibri" w:cs="Calibri"/>
                <w:kern w:val="0"/>
                <w:szCs w:val="22"/>
                <w14:ligatures w14:val="none"/>
              </w:rPr>
              <w:t>10–15 minutes</w:t>
            </w:r>
          </w:p>
        </w:tc>
        <w:tc>
          <w:tcPr>
            <w:tcW w:w="2380" w:type="dxa"/>
            <w:tcBorders>
              <w:top w:val="nil"/>
              <w:left w:val="nil"/>
              <w:bottom w:val="single" w:sz="4" w:space="0" w:color="auto"/>
              <w:right w:val="single" w:sz="4" w:space="0" w:color="auto"/>
            </w:tcBorders>
            <w:noWrap/>
            <w:vAlign w:val="bottom"/>
            <w:hideMark/>
          </w:tcPr>
          <w:p w14:paraId="3246A324"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r w:rsidRPr="00C84552">
              <w:rPr>
                <w:rFonts w:ascii="Calibri" w:eastAsia="Times New Roman" w:hAnsi="Calibri" w:cs="Calibri"/>
                <w:kern w:val="0"/>
                <w:szCs w:val="22"/>
                <w14:ligatures w14:val="none"/>
              </w:rPr>
              <w:t>15–20 minutes</w:t>
            </w:r>
          </w:p>
        </w:tc>
        <w:tc>
          <w:tcPr>
            <w:tcW w:w="222" w:type="dxa"/>
            <w:vAlign w:val="center"/>
            <w:hideMark/>
          </w:tcPr>
          <w:p w14:paraId="5AED6090" w14:textId="77777777" w:rsidR="00C84552" w:rsidRPr="00C84552" w:rsidRDefault="00C84552" w:rsidP="00C84552">
            <w:pPr>
              <w:spacing w:after="0" w:line="240" w:lineRule="auto"/>
              <w:ind w:left="0" w:firstLine="0"/>
              <w:rPr>
                <w:rFonts w:ascii="Times New Roman" w:eastAsia="Times New Roman" w:hAnsi="Times New Roman" w:cs="Times New Roman"/>
                <w:color w:val="auto"/>
                <w:kern w:val="0"/>
                <w:sz w:val="20"/>
                <w:szCs w:val="20"/>
                <w14:ligatures w14:val="none"/>
              </w:rPr>
            </w:pPr>
          </w:p>
        </w:tc>
      </w:tr>
      <w:tr w:rsidR="00C84552" w:rsidRPr="00C84552" w14:paraId="1EDADB9A" w14:textId="77777777" w:rsidTr="00675C16">
        <w:trPr>
          <w:trHeight w:val="300"/>
        </w:trPr>
        <w:tc>
          <w:tcPr>
            <w:tcW w:w="3220" w:type="dxa"/>
            <w:tcBorders>
              <w:top w:val="nil"/>
              <w:left w:val="single" w:sz="4" w:space="0" w:color="auto"/>
              <w:bottom w:val="single" w:sz="4" w:space="0" w:color="auto"/>
              <w:right w:val="single" w:sz="4" w:space="0" w:color="auto"/>
            </w:tcBorders>
            <w:shd w:val="clear" w:color="000000" w:fill="EBF1DE"/>
            <w:noWrap/>
            <w:vAlign w:val="bottom"/>
            <w:hideMark/>
          </w:tcPr>
          <w:p w14:paraId="5745BE8C" w14:textId="77777777" w:rsidR="00C84552" w:rsidRPr="00C84552" w:rsidRDefault="00C84552" w:rsidP="00C84552">
            <w:pPr>
              <w:spacing w:after="0" w:line="240" w:lineRule="auto"/>
              <w:ind w:left="0" w:firstLine="0"/>
              <w:rPr>
                <w:rFonts w:ascii="Calibri" w:eastAsia="Times New Roman" w:hAnsi="Calibri" w:cs="Calibri"/>
                <w:b/>
                <w:bCs/>
                <w:kern w:val="0"/>
                <w:szCs w:val="22"/>
                <w14:ligatures w14:val="none"/>
              </w:rPr>
            </w:pPr>
            <w:r w:rsidRPr="00C84552">
              <w:rPr>
                <w:rFonts w:ascii="Calibri" w:eastAsia="Times New Roman" w:hAnsi="Calibri" w:cs="Calibri"/>
                <w:b/>
                <w:bCs/>
                <w:kern w:val="0"/>
                <w:szCs w:val="22"/>
                <w14:ligatures w14:val="none"/>
              </w:rPr>
              <w:t>Rowan Oak</w:t>
            </w:r>
          </w:p>
        </w:tc>
        <w:tc>
          <w:tcPr>
            <w:tcW w:w="1840" w:type="dxa"/>
            <w:tcBorders>
              <w:top w:val="nil"/>
              <w:left w:val="nil"/>
              <w:bottom w:val="single" w:sz="4" w:space="0" w:color="auto"/>
              <w:right w:val="single" w:sz="4" w:space="0" w:color="auto"/>
            </w:tcBorders>
            <w:shd w:val="clear" w:color="000000" w:fill="EBF1DE"/>
            <w:noWrap/>
            <w:vAlign w:val="bottom"/>
            <w:hideMark/>
          </w:tcPr>
          <w:p w14:paraId="29ABD767"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r w:rsidRPr="00C84552">
              <w:rPr>
                <w:rFonts w:ascii="Calibri" w:eastAsia="Times New Roman" w:hAnsi="Calibri" w:cs="Calibri"/>
                <w:kern w:val="0"/>
                <w:szCs w:val="22"/>
                <w14:ligatures w14:val="none"/>
              </w:rPr>
              <w:t>Moderate</w:t>
            </w:r>
          </w:p>
        </w:tc>
        <w:tc>
          <w:tcPr>
            <w:tcW w:w="1964" w:type="dxa"/>
            <w:tcBorders>
              <w:top w:val="nil"/>
              <w:left w:val="nil"/>
              <w:bottom w:val="single" w:sz="4" w:space="0" w:color="auto"/>
              <w:right w:val="single" w:sz="4" w:space="0" w:color="auto"/>
            </w:tcBorders>
            <w:shd w:val="clear" w:color="000000" w:fill="EBF1DE"/>
            <w:noWrap/>
            <w:vAlign w:val="bottom"/>
            <w:hideMark/>
          </w:tcPr>
          <w:p w14:paraId="40735C64"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r w:rsidRPr="00C84552">
              <w:rPr>
                <w:rFonts w:ascii="Calibri" w:eastAsia="Times New Roman" w:hAnsi="Calibri" w:cs="Calibri"/>
                <w:kern w:val="0"/>
                <w:szCs w:val="22"/>
                <w14:ligatures w14:val="none"/>
              </w:rPr>
              <w:t>10 minutes</w:t>
            </w:r>
          </w:p>
        </w:tc>
        <w:tc>
          <w:tcPr>
            <w:tcW w:w="2380" w:type="dxa"/>
            <w:tcBorders>
              <w:top w:val="nil"/>
              <w:left w:val="nil"/>
              <w:bottom w:val="single" w:sz="4" w:space="0" w:color="auto"/>
              <w:right w:val="single" w:sz="4" w:space="0" w:color="auto"/>
            </w:tcBorders>
            <w:shd w:val="clear" w:color="000000" w:fill="EBF1DE"/>
            <w:noWrap/>
            <w:vAlign w:val="bottom"/>
            <w:hideMark/>
          </w:tcPr>
          <w:p w14:paraId="24AC373B"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r w:rsidRPr="00C84552">
              <w:rPr>
                <w:rFonts w:ascii="Calibri" w:eastAsia="Times New Roman" w:hAnsi="Calibri" w:cs="Calibri"/>
                <w:kern w:val="0"/>
                <w:szCs w:val="22"/>
                <w14:ligatures w14:val="none"/>
              </w:rPr>
              <w:t>15 minutes</w:t>
            </w:r>
          </w:p>
        </w:tc>
        <w:tc>
          <w:tcPr>
            <w:tcW w:w="222" w:type="dxa"/>
            <w:vAlign w:val="center"/>
            <w:hideMark/>
          </w:tcPr>
          <w:p w14:paraId="7DCF902C" w14:textId="77777777" w:rsidR="00C84552" w:rsidRPr="00C84552" w:rsidRDefault="00C84552" w:rsidP="00C84552">
            <w:pPr>
              <w:spacing w:after="0" w:line="240" w:lineRule="auto"/>
              <w:ind w:left="0" w:firstLine="0"/>
              <w:rPr>
                <w:rFonts w:ascii="Times New Roman" w:eastAsia="Times New Roman" w:hAnsi="Times New Roman" w:cs="Times New Roman"/>
                <w:color w:val="auto"/>
                <w:kern w:val="0"/>
                <w:sz w:val="20"/>
                <w:szCs w:val="20"/>
                <w14:ligatures w14:val="none"/>
              </w:rPr>
            </w:pPr>
          </w:p>
        </w:tc>
      </w:tr>
      <w:tr w:rsidR="00C84552" w:rsidRPr="00C84552" w14:paraId="5DD947C8" w14:textId="77777777" w:rsidTr="00675C16">
        <w:trPr>
          <w:trHeight w:val="300"/>
        </w:trPr>
        <w:tc>
          <w:tcPr>
            <w:tcW w:w="3220" w:type="dxa"/>
            <w:tcBorders>
              <w:top w:val="nil"/>
              <w:left w:val="single" w:sz="4" w:space="0" w:color="auto"/>
              <w:bottom w:val="single" w:sz="4" w:space="0" w:color="auto"/>
              <w:right w:val="single" w:sz="4" w:space="0" w:color="auto"/>
            </w:tcBorders>
            <w:noWrap/>
            <w:vAlign w:val="bottom"/>
            <w:hideMark/>
          </w:tcPr>
          <w:p w14:paraId="4D2760E9" w14:textId="77777777" w:rsidR="00C84552" w:rsidRPr="00C84552" w:rsidRDefault="00C84552" w:rsidP="00C84552">
            <w:pPr>
              <w:spacing w:after="0" w:line="240" w:lineRule="auto"/>
              <w:ind w:left="0" w:firstLine="0"/>
              <w:rPr>
                <w:rFonts w:ascii="Calibri" w:eastAsia="Times New Roman" w:hAnsi="Calibri" w:cs="Calibri"/>
                <w:b/>
                <w:bCs/>
                <w:kern w:val="0"/>
                <w:szCs w:val="22"/>
                <w14:ligatures w14:val="none"/>
              </w:rPr>
            </w:pPr>
            <w:r w:rsidRPr="00C84552">
              <w:rPr>
                <w:rFonts w:ascii="Calibri" w:eastAsia="Times New Roman" w:hAnsi="Calibri" w:cs="Calibri"/>
                <w:b/>
                <w:bCs/>
                <w:kern w:val="0"/>
                <w:szCs w:val="22"/>
                <w14:ligatures w14:val="none"/>
              </w:rPr>
              <w:t>The Georgia Club (Oconee side)</w:t>
            </w:r>
          </w:p>
        </w:tc>
        <w:tc>
          <w:tcPr>
            <w:tcW w:w="1840" w:type="dxa"/>
            <w:tcBorders>
              <w:top w:val="nil"/>
              <w:left w:val="nil"/>
              <w:bottom w:val="single" w:sz="4" w:space="0" w:color="auto"/>
              <w:right w:val="single" w:sz="4" w:space="0" w:color="auto"/>
            </w:tcBorders>
            <w:noWrap/>
            <w:vAlign w:val="bottom"/>
            <w:hideMark/>
          </w:tcPr>
          <w:p w14:paraId="7ABDACCC"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r w:rsidRPr="00C84552">
              <w:rPr>
                <w:rFonts w:ascii="Calibri" w:eastAsia="Times New Roman" w:hAnsi="Calibri" w:cs="Calibri"/>
                <w:kern w:val="0"/>
                <w:szCs w:val="22"/>
                <w14:ligatures w14:val="none"/>
              </w:rPr>
              <w:t>High</w:t>
            </w:r>
          </w:p>
        </w:tc>
        <w:tc>
          <w:tcPr>
            <w:tcW w:w="1964" w:type="dxa"/>
            <w:tcBorders>
              <w:top w:val="nil"/>
              <w:left w:val="nil"/>
              <w:bottom w:val="single" w:sz="4" w:space="0" w:color="auto"/>
              <w:right w:val="single" w:sz="4" w:space="0" w:color="auto"/>
            </w:tcBorders>
            <w:noWrap/>
            <w:vAlign w:val="bottom"/>
            <w:hideMark/>
          </w:tcPr>
          <w:p w14:paraId="599B0C5D"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r w:rsidRPr="00C84552">
              <w:rPr>
                <w:rFonts w:ascii="Calibri" w:eastAsia="Times New Roman" w:hAnsi="Calibri" w:cs="Calibri"/>
                <w:kern w:val="0"/>
                <w:szCs w:val="22"/>
                <w14:ligatures w14:val="none"/>
              </w:rPr>
              <w:t xml:space="preserve">10–15 minutes </w:t>
            </w:r>
          </w:p>
        </w:tc>
        <w:tc>
          <w:tcPr>
            <w:tcW w:w="2380" w:type="dxa"/>
            <w:tcBorders>
              <w:top w:val="nil"/>
              <w:left w:val="nil"/>
              <w:bottom w:val="single" w:sz="4" w:space="0" w:color="auto"/>
              <w:right w:val="single" w:sz="4" w:space="0" w:color="auto"/>
            </w:tcBorders>
            <w:noWrap/>
            <w:vAlign w:val="bottom"/>
            <w:hideMark/>
          </w:tcPr>
          <w:p w14:paraId="2C36282C"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r w:rsidRPr="00C84552">
              <w:rPr>
                <w:rFonts w:ascii="Calibri" w:eastAsia="Times New Roman" w:hAnsi="Calibri" w:cs="Calibri"/>
                <w:kern w:val="0"/>
                <w:szCs w:val="22"/>
                <w14:ligatures w14:val="none"/>
              </w:rPr>
              <w:t>15–20 minutes</w:t>
            </w:r>
          </w:p>
        </w:tc>
        <w:tc>
          <w:tcPr>
            <w:tcW w:w="222" w:type="dxa"/>
            <w:vAlign w:val="center"/>
            <w:hideMark/>
          </w:tcPr>
          <w:p w14:paraId="34AFF867" w14:textId="77777777" w:rsidR="00C84552" w:rsidRPr="00C84552" w:rsidRDefault="00C84552" w:rsidP="00C84552">
            <w:pPr>
              <w:spacing w:after="0" w:line="240" w:lineRule="auto"/>
              <w:ind w:left="0" w:firstLine="0"/>
              <w:rPr>
                <w:rFonts w:ascii="Times New Roman" w:eastAsia="Times New Roman" w:hAnsi="Times New Roman" w:cs="Times New Roman"/>
                <w:color w:val="auto"/>
                <w:kern w:val="0"/>
                <w:sz w:val="20"/>
                <w:szCs w:val="20"/>
                <w14:ligatures w14:val="none"/>
              </w:rPr>
            </w:pPr>
          </w:p>
        </w:tc>
      </w:tr>
      <w:tr w:rsidR="00C84552" w:rsidRPr="00C84552" w14:paraId="201A4361" w14:textId="77777777" w:rsidTr="00675C16">
        <w:trPr>
          <w:trHeight w:val="300"/>
        </w:trPr>
        <w:tc>
          <w:tcPr>
            <w:tcW w:w="3220" w:type="dxa"/>
            <w:tcBorders>
              <w:top w:val="nil"/>
              <w:left w:val="single" w:sz="4" w:space="0" w:color="auto"/>
              <w:bottom w:val="single" w:sz="4" w:space="0" w:color="auto"/>
              <w:right w:val="single" w:sz="4" w:space="0" w:color="auto"/>
            </w:tcBorders>
            <w:shd w:val="clear" w:color="000000" w:fill="EBF1DE"/>
            <w:noWrap/>
            <w:vAlign w:val="bottom"/>
            <w:hideMark/>
          </w:tcPr>
          <w:p w14:paraId="73A39E9E" w14:textId="77777777" w:rsidR="00C84552" w:rsidRPr="00C84552" w:rsidRDefault="00C84552" w:rsidP="00C84552">
            <w:pPr>
              <w:spacing w:after="0" w:line="240" w:lineRule="auto"/>
              <w:ind w:left="0" w:firstLine="0"/>
              <w:rPr>
                <w:rFonts w:ascii="Calibri" w:eastAsia="Times New Roman" w:hAnsi="Calibri" w:cs="Calibri"/>
                <w:b/>
                <w:bCs/>
                <w:kern w:val="0"/>
                <w:szCs w:val="22"/>
                <w14:ligatures w14:val="none"/>
              </w:rPr>
            </w:pPr>
            <w:r w:rsidRPr="00C84552">
              <w:rPr>
                <w:rFonts w:ascii="Calibri" w:eastAsia="Times New Roman" w:hAnsi="Calibri" w:cs="Calibri"/>
                <w:b/>
                <w:bCs/>
                <w:kern w:val="0"/>
                <w:szCs w:val="22"/>
                <w14:ligatures w14:val="none"/>
              </w:rPr>
              <w:t>The Orchard</w:t>
            </w:r>
          </w:p>
        </w:tc>
        <w:tc>
          <w:tcPr>
            <w:tcW w:w="1840" w:type="dxa"/>
            <w:tcBorders>
              <w:top w:val="nil"/>
              <w:left w:val="nil"/>
              <w:bottom w:val="single" w:sz="4" w:space="0" w:color="auto"/>
              <w:right w:val="single" w:sz="4" w:space="0" w:color="auto"/>
            </w:tcBorders>
            <w:shd w:val="clear" w:color="000000" w:fill="EBF1DE"/>
            <w:noWrap/>
            <w:vAlign w:val="bottom"/>
            <w:hideMark/>
          </w:tcPr>
          <w:p w14:paraId="670900DE"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r w:rsidRPr="00C84552">
              <w:rPr>
                <w:rFonts w:ascii="Calibri" w:eastAsia="Times New Roman" w:hAnsi="Calibri" w:cs="Calibri"/>
                <w:kern w:val="0"/>
                <w:szCs w:val="22"/>
                <w14:ligatures w14:val="none"/>
              </w:rPr>
              <w:t>Low</w:t>
            </w:r>
          </w:p>
        </w:tc>
        <w:tc>
          <w:tcPr>
            <w:tcW w:w="1964" w:type="dxa"/>
            <w:tcBorders>
              <w:top w:val="nil"/>
              <w:left w:val="nil"/>
              <w:bottom w:val="single" w:sz="4" w:space="0" w:color="auto"/>
              <w:right w:val="single" w:sz="4" w:space="0" w:color="auto"/>
            </w:tcBorders>
            <w:shd w:val="clear" w:color="000000" w:fill="EBF1DE"/>
            <w:noWrap/>
            <w:vAlign w:val="bottom"/>
            <w:hideMark/>
          </w:tcPr>
          <w:p w14:paraId="5F732D06"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r w:rsidRPr="00C84552">
              <w:rPr>
                <w:rFonts w:ascii="Calibri" w:eastAsia="Times New Roman" w:hAnsi="Calibri" w:cs="Calibri"/>
                <w:kern w:val="0"/>
                <w:szCs w:val="22"/>
                <w14:ligatures w14:val="none"/>
              </w:rPr>
              <w:t>15 minutes</w:t>
            </w:r>
          </w:p>
        </w:tc>
        <w:tc>
          <w:tcPr>
            <w:tcW w:w="2380" w:type="dxa"/>
            <w:tcBorders>
              <w:top w:val="nil"/>
              <w:left w:val="nil"/>
              <w:bottom w:val="single" w:sz="4" w:space="0" w:color="auto"/>
              <w:right w:val="single" w:sz="4" w:space="0" w:color="auto"/>
            </w:tcBorders>
            <w:shd w:val="clear" w:color="000000" w:fill="EBF1DE"/>
            <w:noWrap/>
            <w:vAlign w:val="bottom"/>
            <w:hideMark/>
          </w:tcPr>
          <w:p w14:paraId="609319FE" w14:textId="77777777" w:rsidR="00C84552" w:rsidRPr="00C84552" w:rsidRDefault="00C84552" w:rsidP="00C84552">
            <w:pPr>
              <w:spacing w:after="0" w:line="240" w:lineRule="auto"/>
              <w:ind w:left="0" w:firstLine="0"/>
              <w:rPr>
                <w:rFonts w:ascii="Calibri" w:eastAsia="Times New Roman" w:hAnsi="Calibri" w:cs="Calibri"/>
                <w:kern w:val="0"/>
                <w:szCs w:val="22"/>
                <w14:ligatures w14:val="none"/>
              </w:rPr>
            </w:pPr>
            <w:r w:rsidRPr="00C84552">
              <w:rPr>
                <w:rFonts w:ascii="Calibri" w:eastAsia="Times New Roman" w:hAnsi="Calibri" w:cs="Calibri"/>
                <w:kern w:val="0"/>
                <w:szCs w:val="22"/>
                <w14:ligatures w14:val="none"/>
              </w:rPr>
              <w:t>20 minutes</w:t>
            </w:r>
          </w:p>
        </w:tc>
        <w:tc>
          <w:tcPr>
            <w:tcW w:w="222" w:type="dxa"/>
            <w:vAlign w:val="center"/>
            <w:hideMark/>
          </w:tcPr>
          <w:p w14:paraId="065904D0" w14:textId="77777777" w:rsidR="00C84552" w:rsidRPr="00C84552" w:rsidRDefault="00C84552" w:rsidP="00C84552">
            <w:pPr>
              <w:spacing w:after="0" w:line="240" w:lineRule="auto"/>
              <w:ind w:left="0" w:firstLine="0"/>
              <w:rPr>
                <w:rFonts w:ascii="Times New Roman" w:eastAsia="Times New Roman" w:hAnsi="Times New Roman" w:cs="Times New Roman"/>
                <w:color w:val="auto"/>
                <w:kern w:val="0"/>
                <w:sz w:val="20"/>
                <w:szCs w:val="20"/>
                <w14:ligatures w14:val="none"/>
              </w:rPr>
            </w:pPr>
          </w:p>
        </w:tc>
      </w:tr>
    </w:tbl>
    <w:p w14:paraId="54EBF875" w14:textId="77777777" w:rsidR="00C84552" w:rsidRDefault="00C84552"/>
    <w:p w14:paraId="38CAAEE9" w14:textId="77777777" w:rsidR="00C84552" w:rsidRDefault="00C84552">
      <w:pPr>
        <w:sectPr w:rsidR="00C84552">
          <w:footerReference w:type="even" r:id="rId8"/>
          <w:footerReference w:type="default" r:id="rId9"/>
          <w:footerReference w:type="first" r:id="rId10"/>
          <w:pgSz w:w="12240" w:h="15840"/>
          <w:pgMar w:top="1445" w:right="1735" w:bottom="717" w:left="1800" w:header="720" w:footer="720" w:gutter="0"/>
          <w:pgNumType w:start="0"/>
          <w:cols w:space="720"/>
          <w:titlePg/>
        </w:sectPr>
      </w:pPr>
    </w:p>
    <w:p w14:paraId="52A4FB15" w14:textId="2F4432E2" w:rsidR="00363D81" w:rsidRDefault="00E837D8">
      <w:pPr>
        <w:pStyle w:val="Heading4"/>
      </w:pPr>
      <w:r>
        <w:lastRenderedPageBreak/>
        <w:t xml:space="preserve">Disclaimer </w:t>
      </w:r>
    </w:p>
    <w:p w14:paraId="1E4137B0" w14:textId="77777777" w:rsidR="00363D81" w:rsidRDefault="00000000">
      <w:pPr>
        <w:spacing w:after="240" w:line="274" w:lineRule="auto"/>
        <w:ind w:left="-5" w:right="-15"/>
      </w:pPr>
      <w:r>
        <w:rPr>
          <w:sz w:val="18"/>
        </w:rPr>
        <w:t xml:space="preserve">This guide was prepared in 2025-2026 using a combination of artificial intelligence tools and publicly available information about amenities, pricing, availability, HOA policies, services, and community characteristics may change over </w:t>
      </w:r>
      <w:proofErr w:type="gramStart"/>
      <w:r>
        <w:rPr>
          <w:sz w:val="18"/>
        </w:rPr>
        <w:t>time .</w:t>
      </w:r>
      <w:proofErr w:type="gramEnd"/>
      <w:r>
        <w:rPr>
          <w:sz w:val="18"/>
        </w:rPr>
        <w:t xml:space="preserve"> While every effort has been made to ensure accuracy, details may change and not all communities or services may be included. This guide is for general informational purposes only and no guarantees are made regarding completeness or accuracy. </w:t>
      </w:r>
    </w:p>
    <w:p w14:paraId="4702135C" w14:textId="77777777" w:rsidR="00363D81" w:rsidRDefault="00000000">
      <w:pPr>
        <w:spacing w:after="215" w:line="259" w:lineRule="auto"/>
        <w:ind w:left="0" w:firstLine="0"/>
      </w:pPr>
      <w:r>
        <w:t xml:space="preserve"> </w:t>
      </w:r>
    </w:p>
    <w:p w14:paraId="7D4264F6" w14:textId="1D20837D" w:rsidR="00363D81" w:rsidRDefault="00000000" w:rsidP="00E837D8">
      <w:pPr>
        <w:spacing w:after="215" w:line="259" w:lineRule="auto"/>
        <w:ind w:left="0" w:firstLine="0"/>
      </w:pPr>
      <w:r>
        <w:t xml:space="preserve"> </w:t>
      </w:r>
      <w:r>
        <w:rPr>
          <w:sz w:val="28"/>
        </w:rPr>
        <w:t xml:space="preserve">Prepared by </w:t>
      </w:r>
      <w:r>
        <w:t xml:space="preserve">  </w:t>
      </w:r>
    </w:p>
    <w:p w14:paraId="77281ACA" w14:textId="77777777" w:rsidR="00363D81" w:rsidRDefault="00000000">
      <w:pPr>
        <w:spacing w:after="0" w:line="259" w:lineRule="auto"/>
        <w:ind w:left="0" w:firstLine="0"/>
      </w:pPr>
      <w:r>
        <w:rPr>
          <w:b/>
          <w:sz w:val="24"/>
        </w:rPr>
        <w:t xml:space="preserve">Tom Sharp </w:t>
      </w:r>
    </w:p>
    <w:p w14:paraId="5898A71A" w14:textId="77777777" w:rsidR="00363D81" w:rsidRDefault="00000000">
      <w:pPr>
        <w:ind w:left="-5" w:right="47"/>
      </w:pPr>
      <w:r>
        <w:t xml:space="preserve">REALTOR® </w:t>
      </w:r>
    </w:p>
    <w:p w14:paraId="3BBB8C2E" w14:textId="61258050" w:rsidR="00E837D8" w:rsidRDefault="00E837D8">
      <w:pPr>
        <w:ind w:left="-5" w:right="47"/>
      </w:pPr>
      <w:r>
        <w:rPr>
          <w:noProof/>
        </w:rPr>
        <w:drawing>
          <wp:inline distT="0" distB="0" distL="0" distR="0" wp14:anchorId="76B86B47" wp14:editId="464DF338">
            <wp:extent cx="1962150" cy="1471613"/>
            <wp:effectExtent l="0" t="0" r="0" b="0"/>
            <wp:docPr id="10551568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156853" name="Picture 105515685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67100" cy="1475326"/>
                    </a:xfrm>
                    <a:prstGeom prst="rect">
                      <a:avLst/>
                    </a:prstGeom>
                  </pic:spPr>
                </pic:pic>
              </a:graphicData>
            </a:graphic>
          </wp:inline>
        </w:drawing>
      </w:r>
    </w:p>
    <w:p w14:paraId="29F1D5A7" w14:textId="7706433A" w:rsidR="00E837D8" w:rsidRPr="00E837D8" w:rsidRDefault="00000000" w:rsidP="00E837D8">
      <w:pPr>
        <w:spacing w:after="7181" w:line="274" w:lineRule="auto"/>
        <w:ind w:left="-5" w:right="5163"/>
        <w:rPr>
          <w:sz w:val="18"/>
        </w:rPr>
      </w:pPr>
      <w:r>
        <w:rPr>
          <w:sz w:val="18"/>
        </w:rPr>
        <w:t>706-331-60</w:t>
      </w:r>
      <w:r w:rsidR="00E837D8">
        <w:rPr>
          <w:sz w:val="18"/>
        </w:rPr>
        <w:t>35         www.TomSharpRealtor.com</w:t>
      </w:r>
    </w:p>
    <w:sectPr w:rsidR="00E837D8" w:rsidRPr="00E837D8">
      <w:footerReference w:type="even" r:id="rId12"/>
      <w:footerReference w:type="default" r:id="rId13"/>
      <w:footerReference w:type="first" r:id="rId14"/>
      <w:pgSz w:w="12240" w:h="15840"/>
      <w:pgMar w:top="1440" w:right="1935"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1298" w14:textId="77777777" w:rsidR="00ED0C87" w:rsidRDefault="00ED0C87">
      <w:pPr>
        <w:spacing w:after="0" w:line="240" w:lineRule="auto"/>
      </w:pPr>
      <w:r>
        <w:separator/>
      </w:r>
    </w:p>
  </w:endnote>
  <w:endnote w:type="continuationSeparator" w:id="0">
    <w:p w14:paraId="53A36AEE" w14:textId="77777777" w:rsidR="00ED0C87" w:rsidRDefault="00ED0C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E12A3" w14:textId="77777777" w:rsidR="00363D81" w:rsidRDefault="00000000">
    <w:pPr>
      <w:spacing w:after="0" w:line="259" w:lineRule="auto"/>
      <w:ind w:left="0" w:right="64" w:firstLine="0"/>
      <w:jc w:val="right"/>
    </w:pPr>
    <w:r>
      <w:fldChar w:fldCharType="begin"/>
    </w:r>
    <w:r>
      <w:instrText xml:space="preserve"> PAGE   \* MERGEFORMAT </w:instrText>
    </w:r>
    <w:r>
      <w:fldChar w:fldCharType="separate"/>
    </w:r>
    <w:r>
      <w:t>2</w:t>
    </w:r>
    <w:r>
      <w:fldChar w:fldCharType="end"/>
    </w:r>
    <w:r>
      <w:t xml:space="preserve"> </w:t>
    </w:r>
  </w:p>
  <w:p w14:paraId="0D4DB256" w14:textId="77777777" w:rsidR="00363D81" w:rsidRDefault="00000000">
    <w:pPr>
      <w:spacing w:after="0" w:line="259" w:lineRule="auto"/>
      <w:ind w:lef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16FB1" w14:textId="77777777" w:rsidR="00363D81" w:rsidRDefault="00000000">
    <w:pPr>
      <w:spacing w:after="0" w:line="259" w:lineRule="auto"/>
      <w:ind w:left="0" w:right="64" w:firstLine="0"/>
      <w:jc w:val="right"/>
    </w:pPr>
    <w:r>
      <w:fldChar w:fldCharType="begin"/>
    </w:r>
    <w:r>
      <w:instrText xml:space="preserve"> PAGE   \* MERGEFORMAT </w:instrText>
    </w:r>
    <w:r>
      <w:fldChar w:fldCharType="separate"/>
    </w:r>
    <w:r>
      <w:t>2</w:t>
    </w:r>
    <w:r>
      <w:fldChar w:fldCharType="end"/>
    </w:r>
    <w:r>
      <w:t xml:space="preserve"> </w:t>
    </w:r>
  </w:p>
  <w:p w14:paraId="1256CDD1" w14:textId="77777777" w:rsidR="00363D81" w:rsidRDefault="00000000">
    <w:pPr>
      <w:spacing w:after="0" w:line="259" w:lineRule="auto"/>
      <w:ind w:left="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00936" w14:textId="77777777" w:rsidR="00363D81" w:rsidRDefault="00363D81">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B8A74" w14:textId="77777777" w:rsidR="00363D81" w:rsidRDefault="00363D81">
    <w:pPr>
      <w:spacing w:after="160" w:line="259" w:lineRule="auto"/>
      <w:ind w:left="0"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DBF" w14:textId="77777777" w:rsidR="00363D81" w:rsidRDefault="00363D81">
    <w:pPr>
      <w:spacing w:after="160" w:line="259" w:lineRule="auto"/>
      <w:ind w:left="0"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B5E18" w14:textId="77777777" w:rsidR="00363D81" w:rsidRDefault="00363D81">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9103D" w14:textId="77777777" w:rsidR="00ED0C87" w:rsidRDefault="00ED0C87">
      <w:pPr>
        <w:spacing w:after="0" w:line="240" w:lineRule="auto"/>
      </w:pPr>
      <w:r>
        <w:separator/>
      </w:r>
    </w:p>
  </w:footnote>
  <w:footnote w:type="continuationSeparator" w:id="0">
    <w:p w14:paraId="47E6F13E" w14:textId="77777777" w:rsidR="00ED0C87" w:rsidRDefault="00ED0C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D530F"/>
    <w:multiLevelType w:val="hybridMultilevel"/>
    <w:tmpl w:val="413AB44E"/>
    <w:lvl w:ilvl="0" w:tplc="C55AC954">
      <w:start w:val="1"/>
      <w:numFmt w:val="bullet"/>
      <w:lvlText w:val="•"/>
      <w:lvlJc w:val="left"/>
      <w:pPr>
        <w:ind w:left="14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16A2BC08">
      <w:start w:val="1"/>
      <w:numFmt w:val="bullet"/>
      <w:lvlText w:val="o"/>
      <w:lvlJc w:val="left"/>
      <w:pPr>
        <w:ind w:left="10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F4C4CA1A">
      <w:start w:val="1"/>
      <w:numFmt w:val="bullet"/>
      <w:lvlText w:val="▪"/>
      <w:lvlJc w:val="left"/>
      <w:pPr>
        <w:ind w:left="1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E79E4B88">
      <w:start w:val="1"/>
      <w:numFmt w:val="bullet"/>
      <w:lvlText w:val="•"/>
      <w:lvlJc w:val="left"/>
      <w:pPr>
        <w:ind w:left="2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F9EEAAE8">
      <w:start w:val="1"/>
      <w:numFmt w:val="bullet"/>
      <w:lvlText w:val="o"/>
      <w:lvlJc w:val="left"/>
      <w:pPr>
        <w:ind w:left="3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0B6A4C5E">
      <w:start w:val="1"/>
      <w:numFmt w:val="bullet"/>
      <w:lvlText w:val="▪"/>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225A48F8">
      <w:start w:val="1"/>
      <w:numFmt w:val="bullet"/>
      <w:lvlText w:val="•"/>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EA8A658C">
      <w:start w:val="1"/>
      <w:numFmt w:val="bullet"/>
      <w:lvlText w:val="o"/>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28861290">
      <w:start w:val="1"/>
      <w:numFmt w:val="bullet"/>
      <w:lvlText w:val="▪"/>
      <w:lvlJc w:val="left"/>
      <w:pPr>
        <w:ind w:left="61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0C92BBE"/>
    <w:multiLevelType w:val="hybridMultilevel"/>
    <w:tmpl w:val="8EAAB4B4"/>
    <w:lvl w:ilvl="0" w:tplc="F20C5148">
      <w:start w:val="1"/>
      <w:numFmt w:val="bullet"/>
      <w:lvlText w:val="•"/>
      <w:lvlJc w:val="left"/>
      <w:pPr>
        <w:ind w:left="14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938007B0">
      <w:start w:val="1"/>
      <w:numFmt w:val="bullet"/>
      <w:lvlText w:val="o"/>
      <w:lvlJc w:val="left"/>
      <w:pPr>
        <w:ind w:left="10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6ED4594A">
      <w:start w:val="1"/>
      <w:numFmt w:val="bullet"/>
      <w:lvlText w:val="▪"/>
      <w:lvlJc w:val="left"/>
      <w:pPr>
        <w:ind w:left="1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DE202B2A">
      <w:start w:val="1"/>
      <w:numFmt w:val="bullet"/>
      <w:lvlText w:val="•"/>
      <w:lvlJc w:val="left"/>
      <w:pPr>
        <w:ind w:left="2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68CA6712">
      <w:start w:val="1"/>
      <w:numFmt w:val="bullet"/>
      <w:lvlText w:val="o"/>
      <w:lvlJc w:val="left"/>
      <w:pPr>
        <w:ind w:left="3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826A8E36">
      <w:start w:val="1"/>
      <w:numFmt w:val="bullet"/>
      <w:lvlText w:val="▪"/>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2F846A62">
      <w:start w:val="1"/>
      <w:numFmt w:val="bullet"/>
      <w:lvlText w:val="•"/>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B42A5776">
      <w:start w:val="1"/>
      <w:numFmt w:val="bullet"/>
      <w:lvlText w:val="o"/>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A4C80F54">
      <w:start w:val="1"/>
      <w:numFmt w:val="bullet"/>
      <w:lvlText w:val="▪"/>
      <w:lvlJc w:val="left"/>
      <w:pPr>
        <w:ind w:left="61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C193CB9"/>
    <w:multiLevelType w:val="hybridMultilevel"/>
    <w:tmpl w:val="85626350"/>
    <w:lvl w:ilvl="0" w:tplc="4D8084B2">
      <w:start w:val="1"/>
      <w:numFmt w:val="bullet"/>
      <w:lvlText w:val="•"/>
      <w:lvlJc w:val="left"/>
      <w:pPr>
        <w:ind w:left="14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3B00C022">
      <w:start w:val="1"/>
      <w:numFmt w:val="bullet"/>
      <w:lvlText w:val="o"/>
      <w:lvlJc w:val="left"/>
      <w:pPr>
        <w:ind w:left="10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805CB7A6">
      <w:start w:val="1"/>
      <w:numFmt w:val="bullet"/>
      <w:lvlText w:val="▪"/>
      <w:lvlJc w:val="left"/>
      <w:pPr>
        <w:ind w:left="1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E4E845FC">
      <w:start w:val="1"/>
      <w:numFmt w:val="bullet"/>
      <w:lvlText w:val="•"/>
      <w:lvlJc w:val="left"/>
      <w:pPr>
        <w:ind w:left="2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562AFAFC">
      <w:start w:val="1"/>
      <w:numFmt w:val="bullet"/>
      <w:lvlText w:val="o"/>
      <w:lvlJc w:val="left"/>
      <w:pPr>
        <w:ind w:left="3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55CAC2D2">
      <w:start w:val="1"/>
      <w:numFmt w:val="bullet"/>
      <w:lvlText w:val="▪"/>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7602C4DE">
      <w:start w:val="1"/>
      <w:numFmt w:val="bullet"/>
      <w:lvlText w:val="•"/>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1FD22708">
      <w:start w:val="1"/>
      <w:numFmt w:val="bullet"/>
      <w:lvlText w:val="o"/>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C9C657C2">
      <w:start w:val="1"/>
      <w:numFmt w:val="bullet"/>
      <w:lvlText w:val="▪"/>
      <w:lvlJc w:val="left"/>
      <w:pPr>
        <w:ind w:left="61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7833850"/>
    <w:multiLevelType w:val="hybridMultilevel"/>
    <w:tmpl w:val="4EB262EE"/>
    <w:lvl w:ilvl="0" w:tplc="A7DC4DCA">
      <w:start w:val="1"/>
      <w:numFmt w:val="bullet"/>
      <w:lvlText w:val="•"/>
      <w:lvlJc w:val="left"/>
      <w:pPr>
        <w:ind w:left="14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BAB2CF78">
      <w:start w:val="1"/>
      <w:numFmt w:val="bullet"/>
      <w:lvlText w:val="o"/>
      <w:lvlJc w:val="left"/>
      <w:pPr>
        <w:ind w:left="10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B56EEF08">
      <w:start w:val="1"/>
      <w:numFmt w:val="bullet"/>
      <w:lvlText w:val="▪"/>
      <w:lvlJc w:val="left"/>
      <w:pPr>
        <w:ind w:left="1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93581460">
      <w:start w:val="1"/>
      <w:numFmt w:val="bullet"/>
      <w:lvlText w:val="•"/>
      <w:lvlJc w:val="left"/>
      <w:pPr>
        <w:ind w:left="2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0B9481F4">
      <w:start w:val="1"/>
      <w:numFmt w:val="bullet"/>
      <w:lvlText w:val="o"/>
      <w:lvlJc w:val="left"/>
      <w:pPr>
        <w:ind w:left="3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EEA6D4B2">
      <w:start w:val="1"/>
      <w:numFmt w:val="bullet"/>
      <w:lvlText w:val="▪"/>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5B426AE4">
      <w:start w:val="1"/>
      <w:numFmt w:val="bullet"/>
      <w:lvlText w:val="•"/>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218A3164">
      <w:start w:val="1"/>
      <w:numFmt w:val="bullet"/>
      <w:lvlText w:val="o"/>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20AA7862">
      <w:start w:val="1"/>
      <w:numFmt w:val="bullet"/>
      <w:lvlText w:val="▪"/>
      <w:lvlJc w:val="left"/>
      <w:pPr>
        <w:ind w:left="61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num w:numId="1" w16cid:durableId="806509428">
    <w:abstractNumId w:val="3"/>
  </w:num>
  <w:num w:numId="2" w16cid:durableId="301691342">
    <w:abstractNumId w:val="2"/>
  </w:num>
  <w:num w:numId="3" w16cid:durableId="407044586">
    <w:abstractNumId w:val="0"/>
  </w:num>
  <w:num w:numId="4" w16cid:durableId="6731500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D81"/>
    <w:rsid w:val="002F2FEE"/>
    <w:rsid w:val="00363D81"/>
    <w:rsid w:val="004D5966"/>
    <w:rsid w:val="00675C16"/>
    <w:rsid w:val="00842992"/>
    <w:rsid w:val="00C84552"/>
    <w:rsid w:val="00CE6511"/>
    <w:rsid w:val="00D0616A"/>
    <w:rsid w:val="00E837D8"/>
    <w:rsid w:val="00EA6252"/>
    <w:rsid w:val="00ED0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E6D87"/>
  <w15:docId w15:val="{8D86BFDD-8C54-4532-B081-17AA9C8C2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 w:line="267" w:lineRule="auto"/>
      <w:ind w:left="10" w:hanging="10"/>
    </w:pPr>
    <w:rPr>
      <w:rFonts w:ascii="Cambria" w:eastAsia="Cambria" w:hAnsi="Cambria" w:cs="Cambria"/>
      <w:color w:val="000000"/>
      <w:sz w:val="22"/>
    </w:rPr>
  </w:style>
  <w:style w:type="paragraph" w:styleId="Heading1">
    <w:name w:val="heading 1"/>
    <w:next w:val="Normal"/>
    <w:link w:val="Heading1Char"/>
    <w:uiPriority w:val="9"/>
    <w:qFormat/>
    <w:pPr>
      <w:keepNext/>
      <w:keepLines/>
      <w:spacing w:after="193" w:line="265" w:lineRule="auto"/>
      <w:ind w:left="1827" w:hanging="10"/>
      <w:outlineLvl w:val="0"/>
    </w:pPr>
    <w:rPr>
      <w:rFonts w:ascii="Calibri" w:eastAsia="Calibri" w:hAnsi="Calibri" w:cs="Calibri"/>
      <w:b/>
      <w:color w:val="365F91"/>
      <w:sz w:val="28"/>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Calibri" w:eastAsia="Calibri" w:hAnsi="Calibri" w:cs="Calibri"/>
      <w:b/>
      <w:color w:val="4F81BD"/>
      <w:sz w:val="26"/>
    </w:rPr>
  </w:style>
  <w:style w:type="paragraph" w:styleId="Heading3">
    <w:name w:val="heading 3"/>
    <w:next w:val="Normal"/>
    <w:link w:val="Heading3Char"/>
    <w:uiPriority w:val="9"/>
    <w:unhideWhenUsed/>
    <w:qFormat/>
    <w:pPr>
      <w:keepNext/>
      <w:keepLines/>
      <w:spacing w:after="0" w:line="259" w:lineRule="auto"/>
      <w:ind w:left="10" w:hanging="10"/>
      <w:outlineLvl w:val="2"/>
    </w:pPr>
    <w:rPr>
      <w:rFonts w:ascii="Calibri" w:eastAsia="Calibri" w:hAnsi="Calibri" w:cs="Calibri"/>
      <w:b/>
      <w:color w:val="4F81BD"/>
      <w:sz w:val="26"/>
    </w:rPr>
  </w:style>
  <w:style w:type="paragraph" w:styleId="Heading4">
    <w:name w:val="heading 4"/>
    <w:next w:val="Normal"/>
    <w:link w:val="Heading4Char"/>
    <w:uiPriority w:val="9"/>
    <w:unhideWhenUsed/>
    <w:qFormat/>
    <w:pPr>
      <w:keepNext/>
      <w:keepLines/>
      <w:spacing w:after="212" w:line="259" w:lineRule="auto"/>
      <w:outlineLvl w:val="3"/>
    </w:pPr>
    <w:rPr>
      <w:rFonts w:ascii="Cambria" w:eastAsia="Cambria" w:hAnsi="Cambria" w:cs="Cambria"/>
      <w:b/>
      <w:color w:val="000000"/>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Cambria" w:eastAsia="Cambria" w:hAnsi="Cambria" w:cs="Cambria"/>
      <w:b/>
      <w:color w:val="000000"/>
      <w:sz w:val="18"/>
    </w:rPr>
  </w:style>
  <w:style w:type="character" w:customStyle="1" w:styleId="Heading3Char">
    <w:name w:val="Heading 3 Char"/>
    <w:link w:val="Heading3"/>
    <w:rPr>
      <w:rFonts w:ascii="Calibri" w:eastAsia="Calibri" w:hAnsi="Calibri" w:cs="Calibri"/>
      <w:b/>
      <w:color w:val="4F81BD"/>
      <w:sz w:val="26"/>
    </w:rPr>
  </w:style>
  <w:style w:type="character" w:customStyle="1" w:styleId="Heading1Char">
    <w:name w:val="Heading 1 Char"/>
    <w:link w:val="Heading1"/>
    <w:rPr>
      <w:rFonts w:ascii="Calibri" w:eastAsia="Calibri" w:hAnsi="Calibri" w:cs="Calibri"/>
      <w:b/>
      <w:color w:val="365F91"/>
      <w:sz w:val="28"/>
    </w:rPr>
  </w:style>
  <w:style w:type="character" w:customStyle="1" w:styleId="Heading2Char">
    <w:name w:val="Heading 2 Char"/>
    <w:link w:val="Heading2"/>
    <w:rPr>
      <w:rFonts w:ascii="Calibri" w:eastAsia="Calibri" w:hAnsi="Calibri" w:cs="Calibri"/>
      <w:b/>
      <w:color w:val="4F81BD"/>
      <w:sz w:val="26"/>
    </w:rPr>
  </w:style>
  <w:style w:type="paragraph" w:styleId="TOC1">
    <w:name w:val="toc 1"/>
    <w:hidden/>
    <w:uiPriority w:val="39"/>
    <w:pPr>
      <w:spacing w:after="208" w:line="267" w:lineRule="auto"/>
      <w:ind w:left="25" w:right="83" w:hanging="10"/>
    </w:pPr>
    <w:rPr>
      <w:rFonts w:ascii="Cambria" w:eastAsia="Cambria" w:hAnsi="Cambria" w:cs="Cambria"/>
      <w:color w:val="000000"/>
      <w:sz w:val="22"/>
    </w:rPr>
  </w:style>
  <w:style w:type="paragraph" w:styleId="TOC2">
    <w:name w:val="toc 2"/>
    <w:hidden/>
    <w:uiPriority w:val="39"/>
    <w:pPr>
      <w:spacing w:after="221" w:line="267" w:lineRule="auto"/>
      <w:ind w:left="25" w:right="83" w:hanging="10"/>
    </w:pPr>
    <w:rPr>
      <w:rFonts w:ascii="Cambria" w:eastAsia="Cambria" w:hAnsi="Cambria" w:cs="Cambria"/>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C845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75C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5C16"/>
    <w:rPr>
      <w:rFonts w:ascii="Cambria" w:eastAsia="Cambria" w:hAnsi="Cambria" w:cs="Cambria"/>
      <w:color w:val="000000"/>
      <w:sz w:val="22"/>
    </w:rPr>
  </w:style>
  <w:style w:type="character" w:styleId="Hyperlink">
    <w:name w:val="Hyperlink"/>
    <w:basedOn w:val="DefaultParagraphFont"/>
    <w:uiPriority w:val="99"/>
    <w:unhideWhenUsed/>
    <w:rsid w:val="00675C1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2664</Words>
  <Characters>15189</Characters>
  <Application>Microsoft Office Word</Application>
  <DocSecurity>0</DocSecurity>
  <Lines>126</Lines>
  <Paragraphs>35</Paragraphs>
  <ScaleCrop>false</ScaleCrop>
  <Company/>
  <LinksUpToDate>false</LinksUpToDate>
  <CharactersWithSpaces>17818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cp:lastModifiedBy>Tom Sharp</cp:lastModifiedBy>
  <cp:revision>2</cp:revision>
  <cp:lastPrinted>2026-03-28T14:45:00Z</cp:lastPrinted>
  <dcterms:created xsi:type="dcterms:W3CDTF">2026-03-28T14:47:00Z</dcterms:created>
  <dcterms:modified xsi:type="dcterms:W3CDTF">2026-03-28T14:47:00Z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07b3e6c4-a8a6-46e5-a837-7c640c82d2ec</vt:lpwstr>
  </property>
</Properties>
</file>